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0FAB0AB3" w14:textId="4AE2EB64" w:rsidR="006615F7" w:rsidRPr="00594BBC" w:rsidRDefault="00F5718B" w:rsidP="00F5718B">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1A83FA6E" w14:textId="77777777" w:rsidR="009958A8" w:rsidRDefault="009958A8" w:rsidP="009958A8">
      <w:pPr>
        <w:tabs>
          <w:tab w:val="left" w:pos="4253"/>
        </w:tabs>
        <w:spacing w:after="0" w:line="280" w:lineRule="exact"/>
        <w:jc w:val="both"/>
        <w:rPr>
          <w:rFonts w:ascii="Arial" w:eastAsia="Times New Roman" w:hAnsi="Arial" w:cs="Arial"/>
          <w:b/>
          <w:lang w:eastAsia="cs-CZ"/>
        </w:rPr>
      </w:pPr>
      <w:bookmarkStart w:id="0" w:name="_Hlk43875218"/>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542AFB4B" w14:textId="77777777" w:rsidR="009958A8" w:rsidRPr="00594BBC" w:rsidRDefault="009958A8" w:rsidP="009958A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Pr="00594BBC">
        <w:rPr>
          <w:rFonts w:ascii="Arial" w:eastAsia="Times New Roman" w:hAnsi="Arial" w:cs="Arial"/>
          <w:b/>
          <w:lang w:eastAsia="cs-CZ"/>
        </w:rPr>
        <w:t xml:space="preserve"> </w:t>
      </w:r>
    </w:p>
    <w:p w14:paraId="0FF741F8" w14:textId="77777777" w:rsidR="009958A8" w:rsidRDefault="009958A8" w:rsidP="009958A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1BAA72C8" w14:textId="77777777" w:rsidR="009958A8" w:rsidRPr="00594BBC" w:rsidRDefault="009958A8" w:rsidP="009958A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75021228" w14:textId="77777777" w:rsidR="009958A8" w:rsidRPr="00C829A8" w:rsidRDefault="009958A8" w:rsidP="009958A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6B7F8EE0" w14:textId="77777777" w:rsidR="009958A8" w:rsidRPr="00C829A8" w:rsidRDefault="009958A8" w:rsidP="009958A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17991B71" w14:textId="77777777" w:rsidR="009958A8" w:rsidRPr="00C829A8" w:rsidRDefault="009958A8" w:rsidP="009958A8">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67BE7F76" w14:textId="77777777" w:rsidR="009958A8" w:rsidRPr="0025575A" w:rsidRDefault="009958A8" w:rsidP="009958A8">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Ing. Vladimír Jedlička, odborný rada pobočky Zlín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122CC1AA"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+420</w:t>
      </w:r>
      <w:r>
        <w:rPr>
          <w:rFonts w:ascii="Arial" w:eastAsia="Lucida Sans Unicode" w:hAnsi="Arial" w:cs="Arial"/>
          <w:lang w:eastAsia="cs-CZ"/>
        </w:rPr>
        <w:t> 727 957 186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5A0E4A88"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v.jedlicka@spucr.cz</w:t>
      </w:r>
    </w:p>
    <w:p w14:paraId="714E30F3"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5FB8C98B"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4F18CFA8"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05E34B08"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7BC23411" w14:textId="77777777" w:rsidR="009958A8" w:rsidRPr="00594BBC" w:rsidRDefault="009958A8" w:rsidP="009958A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bookmarkEnd w:id="0"/>
    <w:p w14:paraId="455209ED" w14:textId="645458EC" w:rsidR="006615F7" w:rsidRPr="00594BBC" w:rsidRDefault="009958A8" w:rsidP="009958A8">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w:t>
      </w:r>
      <w:r w:rsidR="006615F7" w:rsidRPr="00594BBC">
        <w:rPr>
          <w:rFonts w:ascii="Arial" w:eastAsia="Times New Roman" w:hAnsi="Arial" w:cs="Arial"/>
          <w:lang w:eastAsia="cs-CZ"/>
        </w:rPr>
        <w:t>(dále jen „</w:t>
      </w:r>
      <w:r w:rsidR="006615F7" w:rsidRPr="00594BBC">
        <w:rPr>
          <w:rFonts w:ascii="Arial" w:eastAsia="Times New Roman" w:hAnsi="Arial" w:cs="Arial"/>
          <w:b/>
          <w:lang w:eastAsia="cs-CZ"/>
        </w:rPr>
        <w:t>objednatel</w:t>
      </w:r>
      <w:r w:rsidR="006615F7"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3E8CB52" w:rsidR="006615F7" w:rsidRPr="00594BBC" w:rsidRDefault="006615F7" w:rsidP="00116330">
      <w:pPr>
        <w:spacing w:after="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116330" w:rsidRPr="00116330">
        <w:rPr>
          <w:rFonts w:ascii="Arial" w:eastAsia="Times New Roman" w:hAnsi="Arial" w:cs="Arial"/>
          <w:b/>
          <w:bCs/>
          <w:lang w:eastAsia="cs-CZ"/>
        </w:rPr>
        <w:t xml:space="preserve">Protierozní meze a polní cesty v </w:t>
      </w:r>
      <w:proofErr w:type="spellStart"/>
      <w:r w:rsidR="00116330" w:rsidRPr="00116330">
        <w:rPr>
          <w:rFonts w:ascii="Arial" w:eastAsia="Times New Roman" w:hAnsi="Arial" w:cs="Arial"/>
          <w:b/>
          <w:bCs/>
          <w:lang w:eastAsia="cs-CZ"/>
        </w:rPr>
        <w:t>k.ú</w:t>
      </w:r>
      <w:proofErr w:type="spellEnd"/>
      <w:r w:rsidR="00116330" w:rsidRPr="00116330">
        <w:rPr>
          <w:rFonts w:ascii="Arial" w:eastAsia="Times New Roman" w:hAnsi="Arial" w:cs="Arial"/>
          <w:b/>
          <w:bCs/>
          <w:lang w:eastAsia="cs-CZ"/>
        </w:rPr>
        <w:t>. Oldřichovice</w:t>
      </w:r>
      <w:r w:rsidR="00116330" w:rsidRPr="00116330">
        <w:rPr>
          <w:rFonts w:ascii="Arial" w:eastAsia="Times New Roman" w:hAnsi="Arial" w:cs="Arial"/>
          <w:b/>
          <w:bCs/>
          <w:lang w:eastAsia="cs-CZ"/>
        </w:rPr>
        <w:t xml:space="preserve"> </w:t>
      </w:r>
      <w:r w:rsidR="000B4D43" w:rsidRPr="009958A8">
        <w:rPr>
          <w:rFonts w:ascii="Arial" w:eastAsia="Times New Roman" w:hAnsi="Arial" w:cs="Arial"/>
          <w:bCs/>
          <w:snapToGrid w:val="0"/>
          <w:lang w:eastAsia="cs-CZ"/>
        </w:rPr>
        <w:t>(dále jen zakázka)</w:t>
      </w:r>
      <w:r w:rsidR="000B4D43" w:rsidRPr="009958A8">
        <w:rPr>
          <w:rFonts w:ascii="Arial" w:eastAsia="Times New Roman" w:hAnsi="Arial" w:cs="Arial"/>
          <w:lang w:eastAsia="cs-CZ"/>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40BAB80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E012CA">
        <w:rPr>
          <w:rFonts w:ascii="Arial" w:eastAsia="Times New Roman" w:hAnsi="Arial" w:cs="Arial"/>
          <w:b/>
          <w:bCs/>
          <w:snapToGrid w:val="0"/>
          <w:highlight w:val="yellow"/>
          <w:lang w:eastAsia="cs-CZ"/>
        </w:rPr>
        <w:t>BUDE DOPLNĚNO</w:t>
      </w:r>
      <w:r w:rsidRPr="00AA3E94">
        <w:rPr>
          <w:rFonts w:ascii="Arial" w:eastAsia="Times New Roman" w:hAnsi="Arial" w:cs="Arial"/>
          <w:b/>
          <w:bCs/>
          <w:snapToGrid w:val="0"/>
          <w:highlight w:val="yellow"/>
          <w:lang w:eastAsia="cs-CZ"/>
        </w:rPr>
        <w:t>]</w:t>
      </w:r>
    </w:p>
    <w:p w14:paraId="2347F5DD" w14:textId="626981C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16330">
        <w:rPr>
          <w:rFonts w:ascii="Arial" w:eastAsia="Times New Roman" w:hAnsi="Arial" w:cs="Arial"/>
          <w:b/>
          <w:bCs/>
          <w:snapToGrid w:val="0"/>
          <w:lang w:eastAsia="cs-CZ"/>
        </w:rPr>
        <w:t>2</w:t>
      </w:r>
      <w:r w:rsidR="004D0678">
        <w:rPr>
          <w:rFonts w:ascii="Arial" w:eastAsia="Times New Roman" w:hAnsi="Arial" w:cs="Arial"/>
          <w:b/>
          <w:bCs/>
          <w:snapToGrid w:val="0"/>
          <w:lang w:eastAsia="cs-CZ"/>
        </w:rPr>
        <w:t xml:space="preserve">. </w:t>
      </w:r>
      <w:r w:rsidR="00116330">
        <w:rPr>
          <w:rFonts w:ascii="Arial" w:eastAsia="Times New Roman" w:hAnsi="Arial" w:cs="Arial"/>
          <w:b/>
          <w:bCs/>
          <w:snapToGrid w:val="0"/>
          <w:lang w:eastAsia="cs-CZ"/>
        </w:rPr>
        <w:t>8</w:t>
      </w:r>
      <w:r w:rsidR="004D0678">
        <w:rPr>
          <w:rFonts w:ascii="Arial" w:eastAsia="Times New Roman" w:hAnsi="Arial" w:cs="Arial"/>
          <w:b/>
          <w:bCs/>
          <w:snapToGrid w:val="0"/>
          <w:lang w:eastAsia="cs-CZ"/>
        </w:rPr>
        <w:t>. 201</w:t>
      </w:r>
      <w:r w:rsidR="00116330">
        <w:rPr>
          <w:rFonts w:ascii="Arial" w:eastAsia="Times New Roman" w:hAnsi="Arial" w:cs="Arial"/>
          <w:b/>
          <w:bCs/>
          <w:snapToGrid w:val="0"/>
          <w:lang w:eastAsia="cs-CZ"/>
        </w:rPr>
        <w:t>6</w:t>
      </w:r>
      <w:r w:rsidR="004D0678">
        <w:rPr>
          <w:rFonts w:ascii="Arial" w:eastAsia="Times New Roman" w:hAnsi="Arial" w:cs="Arial"/>
          <w:b/>
          <w:bCs/>
          <w:snapToGrid w:val="0"/>
          <w:lang w:eastAsia="cs-CZ"/>
        </w:rPr>
        <w:t xml:space="preserve">, 1. </w:t>
      </w:r>
      <w:r w:rsidR="00116330">
        <w:rPr>
          <w:rFonts w:ascii="Arial" w:eastAsia="Times New Roman" w:hAnsi="Arial" w:cs="Arial"/>
          <w:b/>
          <w:bCs/>
          <w:snapToGrid w:val="0"/>
          <w:lang w:eastAsia="cs-CZ"/>
        </w:rPr>
        <w:t>6</w:t>
      </w:r>
      <w:r w:rsidR="004D0678">
        <w:rPr>
          <w:rFonts w:ascii="Arial" w:eastAsia="Times New Roman" w:hAnsi="Arial" w:cs="Arial"/>
          <w:b/>
          <w:bCs/>
          <w:snapToGrid w:val="0"/>
          <w:lang w:eastAsia="cs-CZ"/>
        </w:rPr>
        <w:t>. 201</w:t>
      </w:r>
      <w:r w:rsidR="00116330">
        <w:rPr>
          <w:rFonts w:ascii="Arial" w:eastAsia="Times New Roman" w:hAnsi="Arial" w:cs="Arial"/>
          <w:b/>
          <w:bCs/>
          <w:snapToGrid w:val="0"/>
          <w:lang w:eastAsia="cs-CZ"/>
        </w:rPr>
        <w:t>6</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8936473" w:rsidR="00D6259E" w:rsidRPr="00D14414"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AA5354">
        <w:rPr>
          <w:rFonts w:ascii="Arial" w:hAnsi="Arial" w:cs="Arial"/>
        </w:rPr>
        <w:t> </w:t>
      </w:r>
      <w:proofErr w:type="spellStart"/>
      <w:r w:rsidR="00AA5354">
        <w:rPr>
          <w:rFonts w:ascii="Arial" w:hAnsi="Arial" w:cs="Arial"/>
        </w:rPr>
        <w:t>k.ú</w:t>
      </w:r>
      <w:proofErr w:type="spellEnd"/>
      <w:r w:rsidR="00AA5354">
        <w:rPr>
          <w:rFonts w:ascii="Arial" w:hAnsi="Arial" w:cs="Arial"/>
        </w:rPr>
        <w:t xml:space="preserve">. </w:t>
      </w:r>
      <w:r w:rsidR="00EC12E5">
        <w:rPr>
          <w:rFonts w:ascii="Arial" w:hAnsi="Arial" w:cs="Arial"/>
        </w:rPr>
        <w:t>Oldřichovice u Napajedel</w:t>
      </w:r>
      <w:r w:rsidR="00AA5354">
        <w:rPr>
          <w:rFonts w:ascii="Arial" w:hAnsi="Arial" w:cs="Arial"/>
        </w:rPr>
        <w:t xml:space="preserve"> </w:t>
      </w:r>
      <w:r w:rsidRPr="00594BBC">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D14414">
        <w:rPr>
          <w:rFonts w:ascii="Arial" w:hAnsi="Arial" w:cs="Arial"/>
          <w:lang w:val="x-none"/>
        </w:rPr>
        <w:t xml:space="preserve">„Zadávací dokumentace“).  </w:t>
      </w:r>
    </w:p>
    <w:p w14:paraId="665B84F7" w14:textId="56EA723D" w:rsidR="00D6259E" w:rsidRPr="00D14414" w:rsidRDefault="00D6259E" w:rsidP="00D14414">
      <w:pPr>
        <w:pStyle w:val="Odstavecseseznamem"/>
        <w:numPr>
          <w:ilvl w:val="0"/>
          <w:numId w:val="3"/>
        </w:numPr>
        <w:jc w:val="both"/>
        <w:rPr>
          <w:rFonts w:ascii="Arial" w:hAnsi="Arial" w:cs="Arial"/>
        </w:rPr>
      </w:pPr>
      <w:r w:rsidRPr="00D14414">
        <w:rPr>
          <w:rFonts w:ascii="Arial" w:hAnsi="Arial" w:cs="Arial"/>
        </w:rPr>
        <w:t xml:space="preserve">Předmětem smlouvy je provedení stavby </w:t>
      </w:r>
      <w:r w:rsidR="00EC12E5" w:rsidRPr="00EC12E5">
        <w:rPr>
          <w:rFonts w:ascii="Arial" w:hAnsi="Arial" w:cs="Arial"/>
        </w:rPr>
        <w:t xml:space="preserve">Protierozní meze a polní cesty v </w:t>
      </w:r>
      <w:proofErr w:type="spellStart"/>
      <w:r w:rsidR="00EC12E5" w:rsidRPr="00EC12E5">
        <w:rPr>
          <w:rFonts w:ascii="Arial" w:hAnsi="Arial" w:cs="Arial"/>
        </w:rPr>
        <w:t>k.ú</w:t>
      </w:r>
      <w:proofErr w:type="spellEnd"/>
      <w:r w:rsidR="00EC12E5" w:rsidRPr="00EC12E5">
        <w:rPr>
          <w:rFonts w:ascii="Arial" w:hAnsi="Arial" w:cs="Arial"/>
        </w:rPr>
        <w:t xml:space="preserve">. Oldřichovice </w:t>
      </w:r>
      <w:r w:rsidRPr="00D14414">
        <w:rPr>
          <w:rFonts w:ascii="Arial" w:hAnsi="Arial" w:cs="Arial"/>
        </w:rPr>
        <w:t xml:space="preserve">(dále jen „dílo“)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471974C7" w:rsidR="00C72012" w:rsidRPr="004A6E69" w:rsidRDefault="00C72012" w:rsidP="00C72012">
      <w:pPr>
        <w:pStyle w:val="Odstavecseseznamem"/>
        <w:numPr>
          <w:ilvl w:val="0"/>
          <w:numId w:val="3"/>
        </w:numPr>
        <w:jc w:val="both"/>
        <w:rPr>
          <w:rFonts w:ascii="Arial" w:hAnsi="Arial" w:cs="Arial"/>
        </w:rPr>
      </w:pPr>
      <w:bookmarkStart w:id="4"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4"/>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9A226AA" w:rsidR="00D6259E" w:rsidRPr="00822615" w:rsidRDefault="00D6259E" w:rsidP="00822615">
      <w:pPr>
        <w:spacing w:after="0" w:line="288" w:lineRule="auto"/>
        <w:jc w:val="both"/>
        <w:rPr>
          <w:rFonts w:ascii="Arial" w:eastAsia="Times New Roman" w:hAnsi="Arial" w:cs="Arial"/>
          <w:b/>
          <w:bCs/>
          <w:lang w:eastAsia="cs-CZ"/>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EC12E5" w:rsidRPr="00116330">
        <w:rPr>
          <w:rFonts w:ascii="Arial" w:eastAsia="Times New Roman" w:hAnsi="Arial" w:cs="Arial"/>
          <w:b/>
          <w:bCs/>
          <w:lang w:eastAsia="cs-CZ"/>
        </w:rPr>
        <w:t xml:space="preserve">Protierozní meze a polní cesty v </w:t>
      </w:r>
      <w:proofErr w:type="spellStart"/>
      <w:r w:rsidR="00EC12E5" w:rsidRPr="00116330">
        <w:rPr>
          <w:rFonts w:ascii="Arial" w:eastAsia="Times New Roman" w:hAnsi="Arial" w:cs="Arial"/>
          <w:b/>
          <w:bCs/>
          <w:lang w:eastAsia="cs-CZ"/>
        </w:rPr>
        <w:t>k.ú</w:t>
      </w:r>
      <w:proofErr w:type="spellEnd"/>
      <w:r w:rsidR="00EC12E5" w:rsidRPr="00116330">
        <w:rPr>
          <w:rFonts w:ascii="Arial" w:eastAsia="Times New Roman" w:hAnsi="Arial" w:cs="Arial"/>
          <w:b/>
          <w:bCs/>
          <w:lang w:eastAsia="cs-CZ"/>
        </w:rPr>
        <w:t>. Oldřichovice</w:t>
      </w:r>
    </w:p>
    <w:p w14:paraId="1E51614C" w14:textId="5E1787D8"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822615">
        <w:rPr>
          <w:rFonts w:ascii="Arial" w:hAnsi="Arial" w:cs="Arial"/>
          <w:b/>
          <w:bCs/>
        </w:rPr>
        <w:t>k.ú</w:t>
      </w:r>
      <w:proofErr w:type="spellEnd"/>
      <w:r w:rsidR="00822615">
        <w:rPr>
          <w:rFonts w:ascii="Arial" w:hAnsi="Arial" w:cs="Arial"/>
          <w:b/>
          <w:bCs/>
        </w:rPr>
        <w:t xml:space="preserve">. </w:t>
      </w:r>
      <w:r w:rsidR="00EC12E5">
        <w:rPr>
          <w:rFonts w:ascii="Arial" w:hAnsi="Arial" w:cs="Arial"/>
          <w:b/>
          <w:bCs/>
        </w:rPr>
        <w:t>Oldřichovice u Napajedel</w:t>
      </w:r>
      <w:r w:rsidR="00822615">
        <w:rPr>
          <w:rFonts w:ascii="Arial" w:hAnsi="Arial" w:cs="Arial"/>
          <w:b/>
          <w:bCs/>
        </w:rPr>
        <w:t>, okres Zlín,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C548302" w:rsidR="00D6259E" w:rsidRPr="00434858"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3519A2" w:rsidRPr="003519A2">
        <w:rPr>
          <w:rFonts w:ascii="Arial" w:hAnsi="Arial" w:cs="Arial"/>
          <w:lang w:val="x-none"/>
        </w:rPr>
        <w:t xml:space="preserve">projektantem Ing. Josefem </w:t>
      </w:r>
      <w:proofErr w:type="spellStart"/>
      <w:r w:rsidR="003519A2" w:rsidRPr="003519A2">
        <w:rPr>
          <w:rFonts w:ascii="Arial" w:hAnsi="Arial" w:cs="Arial"/>
          <w:lang w:val="x-none"/>
        </w:rPr>
        <w:t>Šicem</w:t>
      </w:r>
      <w:proofErr w:type="spellEnd"/>
      <w:r w:rsidR="003519A2" w:rsidRPr="003519A2">
        <w:rPr>
          <w:rFonts w:ascii="Arial" w:hAnsi="Arial" w:cs="Arial"/>
          <w:lang w:val="x-none"/>
        </w:rPr>
        <w:t>, Švermova 776, 763 62 Tlumačov, pod zakázkovým číslem 2015/20/30 v říjnu 2015</w:t>
      </w:r>
      <w:r w:rsidR="00081AA3" w:rsidRPr="00434858">
        <w:rPr>
          <w:rFonts w:ascii="Arial" w:hAnsi="Arial" w:cs="Arial"/>
        </w:rPr>
        <w:t xml:space="preserve">. </w:t>
      </w:r>
      <w:r w:rsidRPr="00434858">
        <w:rPr>
          <w:rFonts w:ascii="Arial" w:hAnsi="Arial" w:cs="Arial"/>
          <w:lang w:val="x-none"/>
        </w:rPr>
        <w:t>Uvedená projektová dokumentace  b</w:t>
      </w:r>
      <w:r w:rsidRPr="00434858">
        <w:rPr>
          <w:rFonts w:ascii="Arial" w:hAnsi="Arial" w:cs="Arial"/>
        </w:rPr>
        <w:t>ude</w:t>
      </w:r>
      <w:r w:rsidRPr="00434858">
        <w:rPr>
          <w:rFonts w:ascii="Arial" w:hAnsi="Arial" w:cs="Arial"/>
          <w:lang w:val="x-none"/>
        </w:rPr>
        <w:t xml:space="preserve"> objednatelem protokolárně předána zhotoviteli</w:t>
      </w:r>
      <w:r w:rsidRPr="00434858">
        <w:rPr>
          <w:rFonts w:ascii="Arial" w:hAnsi="Arial" w:cs="Arial"/>
        </w:rPr>
        <w:t xml:space="preserve"> nejpozději při předání staveniště.</w:t>
      </w:r>
    </w:p>
    <w:p w14:paraId="7E6C0DB5" w14:textId="77777777" w:rsidR="00D6259E" w:rsidRPr="00434858" w:rsidRDefault="00D6259E" w:rsidP="00D6259E">
      <w:pPr>
        <w:pStyle w:val="Odstavecseseznamem"/>
        <w:numPr>
          <w:ilvl w:val="0"/>
          <w:numId w:val="4"/>
        </w:numPr>
        <w:jc w:val="both"/>
        <w:rPr>
          <w:rFonts w:ascii="Arial" w:hAnsi="Arial" w:cs="Arial"/>
          <w:lang w:val="x-none"/>
        </w:rPr>
      </w:pPr>
      <w:r w:rsidRPr="00434858">
        <w:rPr>
          <w:rFonts w:ascii="Arial" w:hAnsi="Arial" w:cs="Arial"/>
        </w:rPr>
        <w:t>Součástí realizace díla jsou tyto činnosti</w:t>
      </w:r>
      <w:r w:rsidRPr="00434858">
        <w:rPr>
          <w:rFonts w:ascii="Arial" w:hAnsi="Arial" w:cs="Arial"/>
          <w:lang w:val="x-none"/>
        </w:rPr>
        <w:t>:</w:t>
      </w:r>
    </w:p>
    <w:p w14:paraId="1256D9DC" w14:textId="49D40F60" w:rsidR="00D6259E" w:rsidRPr="00434858" w:rsidRDefault="00D6259E" w:rsidP="008D4E02">
      <w:pPr>
        <w:pStyle w:val="Odstavecseseznamem"/>
        <w:numPr>
          <w:ilvl w:val="0"/>
          <w:numId w:val="5"/>
        </w:numPr>
        <w:jc w:val="both"/>
        <w:rPr>
          <w:rFonts w:ascii="Arial" w:hAnsi="Arial" w:cs="Arial"/>
          <w:lang w:val="x-none"/>
        </w:rPr>
      </w:pPr>
      <w:r w:rsidRPr="00434858">
        <w:rPr>
          <w:rFonts w:ascii="Arial" w:hAnsi="Arial" w:cs="Arial"/>
        </w:rPr>
        <w:t>Z</w:t>
      </w:r>
      <w:proofErr w:type="spellStart"/>
      <w:r w:rsidRPr="00434858">
        <w:rPr>
          <w:rFonts w:ascii="Arial" w:hAnsi="Arial" w:cs="Arial"/>
          <w:lang w:val="x-none"/>
        </w:rPr>
        <w:t>ajištění</w:t>
      </w:r>
      <w:proofErr w:type="spellEnd"/>
      <w:r w:rsidRPr="00434858">
        <w:rPr>
          <w:rFonts w:ascii="Arial" w:hAnsi="Arial" w:cs="Arial"/>
          <w:lang w:val="x-none"/>
        </w:rPr>
        <w:t xml:space="preserve"> dodávek materiálů a zařízení nezbytných pro řádné dokončení díla</w:t>
      </w:r>
      <w:r w:rsidRPr="00434858">
        <w:rPr>
          <w:rFonts w:ascii="Arial" w:hAnsi="Arial" w:cs="Arial"/>
        </w:rPr>
        <w:t>. Součástí díla je i výsadba doprovodné zeleně</w:t>
      </w:r>
      <w:r w:rsidR="00063063">
        <w:rPr>
          <w:rFonts w:ascii="Arial" w:hAnsi="Arial" w:cs="Arial"/>
        </w:rPr>
        <w:t>, která je řešena samostatnou smlouvou,</w:t>
      </w:r>
    </w:p>
    <w:p w14:paraId="28F07F33" w14:textId="0BE9FF79" w:rsidR="00D6259E" w:rsidRPr="00434858" w:rsidRDefault="00D6259E" w:rsidP="008D4E02">
      <w:pPr>
        <w:pStyle w:val="Odstavecseseznamem"/>
        <w:numPr>
          <w:ilvl w:val="0"/>
          <w:numId w:val="5"/>
        </w:numPr>
        <w:jc w:val="both"/>
        <w:rPr>
          <w:rFonts w:ascii="Arial" w:hAnsi="Arial" w:cs="Arial"/>
          <w:lang w:val="x-none"/>
        </w:rPr>
      </w:pPr>
      <w:r w:rsidRPr="00434858">
        <w:rPr>
          <w:rFonts w:ascii="Arial" w:hAnsi="Arial" w:cs="Arial"/>
        </w:rPr>
        <w:t>P</w:t>
      </w:r>
      <w:proofErr w:type="spellStart"/>
      <w:r w:rsidRPr="00434858">
        <w:rPr>
          <w:rFonts w:ascii="Arial" w:hAnsi="Arial" w:cs="Arial"/>
          <w:lang w:val="x-none"/>
        </w:rPr>
        <w:t>rovedení</w:t>
      </w:r>
      <w:proofErr w:type="spellEnd"/>
      <w:r w:rsidRPr="00434858">
        <w:rPr>
          <w:rFonts w:ascii="Arial" w:hAnsi="Arial" w:cs="Arial"/>
          <w:lang w:val="x-none"/>
        </w:rPr>
        <w:t xml:space="preserve"> všech činností souvisejících s provedením </w:t>
      </w:r>
      <w:r w:rsidRPr="00434858">
        <w:rPr>
          <w:rFonts w:ascii="Arial" w:hAnsi="Arial" w:cs="Arial"/>
        </w:rPr>
        <w:t>díla</w:t>
      </w:r>
      <w:r w:rsidRPr="00434858">
        <w:rPr>
          <w:rFonts w:ascii="Arial" w:hAnsi="Arial" w:cs="Arial"/>
          <w:lang w:val="x-none"/>
        </w:rPr>
        <w:t xml:space="preserve"> nezbytných pro řádné dokončení díla (</w:t>
      </w:r>
      <w:r w:rsidRPr="00434858">
        <w:rPr>
          <w:rFonts w:ascii="Arial" w:hAnsi="Arial" w:cs="Arial"/>
        </w:rPr>
        <w:t>dodáv</w:t>
      </w:r>
      <w:r w:rsidR="00032B6F" w:rsidRPr="00434858">
        <w:rPr>
          <w:rFonts w:ascii="Arial" w:hAnsi="Arial" w:cs="Arial"/>
        </w:rPr>
        <w:t>ky</w:t>
      </w:r>
      <w:r w:rsidRPr="00434858">
        <w:rPr>
          <w:rFonts w:ascii="Arial" w:hAnsi="Arial" w:cs="Arial"/>
        </w:rPr>
        <w:t>, služ</w:t>
      </w:r>
      <w:r w:rsidR="00032B6F" w:rsidRPr="00434858">
        <w:rPr>
          <w:rFonts w:ascii="Arial" w:hAnsi="Arial" w:cs="Arial"/>
        </w:rPr>
        <w:t>by</w:t>
      </w:r>
      <w:r w:rsidRPr="00434858">
        <w:rPr>
          <w:rFonts w:ascii="Arial" w:hAnsi="Arial" w:cs="Arial"/>
        </w:rPr>
        <w:t>,</w:t>
      </w:r>
      <w:r w:rsidRPr="00434858">
        <w:rPr>
          <w:rFonts w:ascii="Arial" w:hAnsi="Arial" w:cs="Arial"/>
          <w:lang w:val="x-none"/>
        </w:rPr>
        <w:t xml:space="preserve"> bezpečnostní opatření apod.)</w:t>
      </w:r>
      <w:r w:rsidR="0094762E" w:rsidRPr="00434858">
        <w:rPr>
          <w:rFonts w:ascii="Arial" w:hAnsi="Arial" w:cs="Arial"/>
        </w:rPr>
        <w:t>.</w:t>
      </w:r>
      <w:r w:rsidRPr="00434858">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434858">
        <w:rPr>
          <w:rFonts w:ascii="Arial" w:hAnsi="Arial" w:cs="Arial"/>
        </w:rPr>
        <w:t>K</w:t>
      </w:r>
      <w:proofErr w:type="spellStart"/>
      <w:r w:rsidRPr="00434858">
        <w:rPr>
          <w:rFonts w:ascii="Arial" w:hAnsi="Arial" w:cs="Arial"/>
          <w:lang w:val="x-none"/>
        </w:rPr>
        <w:t>oordinac</w:t>
      </w:r>
      <w:r w:rsidR="0094762E" w:rsidRPr="00434858">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FDCE575"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434858">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 xml:space="preserve">nepředvídatelných průzkumů nutných pro řádné provádění a dokončení díla, jejichž potřeba by vznikla během realizačních </w:t>
      </w:r>
      <w:r w:rsidRPr="0029535F">
        <w:rPr>
          <w:rFonts w:ascii="Arial" w:hAnsi="Arial" w:cs="Arial"/>
          <w:lang w:val="x-none"/>
        </w:rPr>
        <w:lastRenderedPageBreak/>
        <w:t>prací</w:t>
      </w:r>
      <w:bookmarkStart w:id="7" w:name="_Hlk13050168"/>
      <w:bookmarkStart w:id="8"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391013D8"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r w:rsidR="00FC7304" w:rsidRPr="00FC7304">
        <w:rPr>
          <w:rFonts w:ascii="Arial" w:hAnsi="Arial" w:cs="Arial"/>
          <w:highlight w:val="yellow"/>
        </w:rPr>
        <w:t xml:space="preserve"> </w:t>
      </w:r>
    </w:p>
    <w:bookmarkEnd w:id="9"/>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D5BACCB"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904CB8" w:rsidRPr="00904CB8">
        <w:rPr>
          <w:rFonts w:ascii="Arial" w:hAnsi="Arial" w:cs="Arial"/>
        </w:rPr>
        <w:t>Městským úřadem Otrokovice, Odborem životního prostředí, oddělením vodního hospodářství pod č.j.: OŽP/23119/2016/ZEK ze dne  1. 6. 2016, které nabylo právní moci dne 8. 7. 2016, platnost povolení prodloužena dne 23. 7. 2018 pod č.j.: OŽP/31960/2018/ZEK a stavebního povolení vydaného Městským úřadem Otrokovice, Odborem dopravně–správním, Oddělením silničního hospodářství pod č.j.: DOP/33526/2016/SOK ze dne 2. 8. 2016, které nabylo právní moci dne 13. 9. 2016, platnost povolení prodloužena dne 15. 11. 2018 pod č.j.: DOP/52861/2018/SOK.</w:t>
      </w:r>
    </w:p>
    <w:p w14:paraId="26946784" w14:textId="3354DCC6" w:rsidR="00CC70FE" w:rsidRPr="00A00BEB" w:rsidRDefault="00D6259E" w:rsidP="00A00BEB">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38D6059C"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21D12342" w14:textId="77777777" w:rsidR="00C03BA1" w:rsidRDefault="00E6175B" w:rsidP="00C03BA1">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bookmarkEnd w:id="10"/>
    </w:p>
    <w:p w14:paraId="2975CD2A" w14:textId="20F90E00" w:rsidR="00B40E1E" w:rsidRPr="00BA7CD1" w:rsidRDefault="00737711" w:rsidP="00BA7CD1">
      <w:pPr>
        <w:pStyle w:val="Odstavecseseznamem"/>
        <w:rPr>
          <w:rFonts w:ascii="Arial" w:hAnsi="Arial" w:cs="Arial"/>
          <w:lang w:val="x-none"/>
        </w:rPr>
      </w:pPr>
      <w:r>
        <w:rPr>
          <w:i/>
          <w:iCs/>
        </w:rPr>
        <w:t>(Cena bude uváděna na haléře, tj. na 2 desetinná místa)</w:t>
      </w:r>
    </w:p>
    <w:p w14:paraId="0589E90E" w14:textId="70BA0974" w:rsidR="00463206" w:rsidRPr="0009230E" w:rsidRDefault="00937A3D" w:rsidP="0009230E">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bookmarkStart w:id="11" w:name="_GoBack"/>
      <w:bookmarkEnd w:id="11"/>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ED7252" w:rsidRDefault="00CC70FE" w:rsidP="00381351">
      <w:pPr>
        <w:pStyle w:val="Odstavecseseznamem"/>
        <w:numPr>
          <w:ilvl w:val="0"/>
          <w:numId w:val="12"/>
        </w:numPr>
        <w:jc w:val="both"/>
        <w:rPr>
          <w:rFonts w:ascii="Arial" w:hAnsi="Arial" w:cs="Arial"/>
          <w:lang w:val="x-none"/>
        </w:rPr>
      </w:pPr>
      <w:r w:rsidRPr="00ED7252">
        <w:rPr>
          <w:rFonts w:ascii="Arial" w:hAnsi="Arial" w:cs="Arial"/>
          <w:lang w:val="x-none"/>
        </w:rPr>
        <w:t>Objednatel neposkytuje zálohy.</w:t>
      </w:r>
    </w:p>
    <w:p w14:paraId="48A38650" w14:textId="77777777" w:rsidR="00D727A5" w:rsidRPr="00ED7252" w:rsidRDefault="00D727A5" w:rsidP="00D727A5">
      <w:pPr>
        <w:pStyle w:val="Odstavecseseznamem"/>
        <w:numPr>
          <w:ilvl w:val="0"/>
          <w:numId w:val="12"/>
        </w:numPr>
        <w:jc w:val="both"/>
        <w:rPr>
          <w:rFonts w:ascii="Arial" w:hAnsi="Arial" w:cs="Arial"/>
          <w:iCs/>
        </w:rPr>
      </w:pPr>
      <w:r w:rsidRPr="00ED7252">
        <w:rPr>
          <w:rFonts w:ascii="Arial" w:hAnsi="Arial" w:cs="Arial"/>
          <w:iCs/>
        </w:rPr>
        <w:t xml:space="preserve">a. </w:t>
      </w:r>
      <w:r w:rsidRPr="00ED7252">
        <w:rPr>
          <w:rFonts w:ascii="Arial" w:hAnsi="Arial" w:cs="Arial"/>
          <w:iCs/>
        </w:rPr>
        <w:tab/>
      </w:r>
      <w:r w:rsidRPr="00ED7252">
        <w:rPr>
          <w:rFonts w:ascii="Arial" w:hAnsi="Arial" w:cs="Arial"/>
          <w:iCs/>
          <w:lang w:val="x-none"/>
        </w:rPr>
        <w:t xml:space="preserve">Fakturace bude prováděna po dokončení jednotlivých fakturačních </w:t>
      </w:r>
      <w:r w:rsidRPr="00ED7252">
        <w:rPr>
          <w:rFonts w:ascii="Arial" w:hAnsi="Arial" w:cs="Arial"/>
          <w:iCs/>
        </w:rPr>
        <w:t xml:space="preserve">celků stanovených dle uzlových </w:t>
      </w:r>
      <w:proofErr w:type="gramStart"/>
      <w:r w:rsidRPr="00ED7252">
        <w:rPr>
          <w:rFonts w:ascii="Arial" w:hAnsi="Arial" w:cs="Arial"/>
          <w:iCs/>
        </w:rPr>
        <w:t>bodů</w:t>
      </w:r>
      <w:proofErr w:type="gramEnd"/>
      <w:r w:rsidRPr="00ED7252">
        <w:rPr>
          <w:rFonts w:ascii="Arial" w:hAnsi="Arial" w:cs="Arial"/>
          <w:iCs/>
        </w:rPr>
        <w:t xml:space="preserve"> </w:t>
      </w:r>
      <w:r w:rsidRPr="00ED7252">
        <w:rPr>
          <w:rFonts w:ascii="Arial" w:hAnsi="Arial" w:cs="Arial"/>
          <w:iCs/>
          <w:lang w:val="x-none"/>
        </w:rPr>
        <w:t xml:space="preserve">a to na základě zhotovitelem vyhotoveného </w:t>
      </w:r>
      <w:r w:rsidRPr="00ED7252">
        <w:rPr>
          <w:rFonts w:ascii="Arial" w:hAnsi="Arial" w:cs="Arial"/>
          <w:iCs/>
          <w:lang w:val="x-none"/>
        </w:rPr>
        <w:br/>
        <w:t xml:space="preserve">a objednatelem potvrzeného schvalovacího protokolu o </w:t>
      </w:r>
      <w:r w:rsidRPr="00ED7252">
        <w:rPr>
          <w:rFonts w:ascii="Arial" w:hAnsi="Arial" w:cs="Arial"/>
          <w:iCs/>
        </w:rPr>
        <w:t>provedení</w:t>
      </w:r>
      <w:r w:rsidRPr="00ED7252">
        <w:rPr>
          <w:rFonts w:ascii="Arial" w:hAnsi="Arial" w:cs="Arial"/>
          <w:iCs/>
          <w:lang w:val="x-none"/>
        </w:rPr>
        <w:t xml:space="preserve"> prací</w:t>
      </w:r>
      <w:bookmarkStart w:id="12" w:name="_Hlk13050247"/>
      <w:r w:rsidRPr="00ED7252">
        <w:rPr>
          <w:rFonts w:ascii="Arial" w:hAnsi="Arial" w:cs="Arial"/>
          <w:iCs/>
        </w:rPr>
        <w:t xml:space="preserve"> nejpozději do 15.11. příslušného roku</w:t>
      </w:r>
      <w:bookmarkEnd w:id="12"/>
      <w:r w:rsidRPr="00ED7252">
        <w:rPr>
          <w:rFonts w:ascii="Arial" w:hAnsi="Arial" w:cs="Arial"/>
          <w:iCs/>
          <w:lang w:val="x-none"/>
        </w:rPr>
        <w:t xml:space="preserve">. Bez tohoto potvrzeného protokolu nesmí být faktura vystavena. </w:t>
      </w:r>
      <w:r w:rsidRPr="00ED7252">
        <w:rPr>
          <w:rFonts w:ascii="Arial" w:hAnsi="Arial" w:cs="Arial"/>
          <w:iCs/>
        </w:rPr>
        <w:t xml:space="preserve">Součástí faktury budou soupisy provedených prací odsouhlasené technickým dozorem stavebníka a potvrzené objednatelem. </w:t>
      </w:r>
      <w:r w:rsidRPr="00ED7252">
        <w:rPr>
          <w:rFonts w:ascii="Arial" w:hAnsi="Arial" w:cs="Arial"/>
          <w:iCs/>
          <w:lang w:val="x-none"/>
        </w:rPr>
        <w:t>Zhotovitel označí každou fakturu textem "dílčí" s označením fakturačního celku</w:t>
      </w:r>
      <w:r w:rsidRPr="00ED7252">
        <w:rPr>
          <w:rFonts w:ascii="Arial" w:hAnsi="Arial" w:cs="Arial"/>
          <w:iCs/>
        </w:rPr>
        <w:t>.</w:t>
      </w:r>
      <w:r w:rsidRPr="00ED7252">
        <w:rPr>
          <w:rFonts w:ascii="Arial" w:hAnsi="Arial" w:cs="Arial"/>
          <w:iCs/>
          <w:lang w:val="x-none"/>
        </w:rPr>
        <w:t xml:space="preserve"> </w:t>
      </w:r>
      <w:r w:rsidRPr="00ED7252">
        <w:rPr>
          <w:rFonts w:ascii="Arial" w:hAnsi="Arial" w:cs="Arial"/>
          <w:iCs/>
        </w:rPr>
        <w:t>Poslední</w:t>
      </w:r>
      <w:r w:rsidRPr="00ED7252">
        <w:rPr>
          <w:rFonts w:ascii="Arial" w:hAnsi="Arial" w:cs="Arial"/>
          <w:iCs/>
          <w:lang w:val="x-none"/>
        </w:rPr>
        <w:t xml:space="preserve"> </w:t>
      </w:r>
      <w:r w:rsidRPr="00ED7252">
        <w:rPr>
          <w:rFonts w:ascii="Arial" w:hAnsi="Arial" w:cs="Arial"/>
          <w:iCs/>
        </w:rPr>
        <w:t>f</w:t>
      </w:r>
      <w:proofErr w:type="spellStart"/>
      <w:r w:rsidRPr="00ED7252">
        <w:rPr>
          <w:rFonts w:ascii="Arial" w:hAnsi="Arial" w:cs="Arial"/>
          <w:iCs/>
          <w:lang w:val="x-none"/>
        </w:rPr>
        <w:t>aktura</w:t>
      </w:r>
      <w:proofErr w:type="spellEnd"/>
      <w:r w:rsidRPr="00ED7252">
        <w:rPr>
          <w:rFonts w:ascii="Arial" w:hAnsi="Arial" w:cs="Arial"/>
          <w:iCs/>
          <w:lang w:val="x-none"/>
        </w:rPr>
        <w:t xml:space="preserve"> bude vystavena do 15 kalendářních dnů od protokolárního předání a převzetí díla dle </w:t>
      </w:r>
      <w:r w:rsidRPr="00ED7252">
        <w:rPr>
          <w:rFonts w:ascii="Arial" w:hAnsi="Arial" w:cs="Arial"/>
          <w:iCs/>
        </w:rPr>
        <w:t>této smlouvy</w:t>
      </w:r>
      <w:r w:rsidRPr="00ED7252">
        <w:rPr>
          <w:rFonts w:ascii="Arial" w:hAnsi="Arial" w:cs="Arial"/>
          <w:iCs/>
          <w:lang w:val="x-none"/>
        </w:rPr>
        <w:t xml:space="preserve">. Součástí faktury budou </w:t>
      </w:r>
      <w:r w:rsidRPr="00ED7252">
        <w:rPr>
          <w:rFonts w:ascii="Arial" w:hAnsi="Arial" w:cs="Arial"/>
          <w:iCs/>
        </w:rPr>
        <w:t xml:space="preserve">objednatelem odsouhlasené </w:t>
      </w:r>
      <w:r w:rsidRPr="00ED7252">
        <w:rPr>
          <w:rFonts w:ascii="Arial" w:hAnsi="Arial" w:cs="Arial"/>
          <w:iCs/>
          <w:lang w:val="x-none"/>
        </w:rPr>
        <w:t>soupisy provedených prací.</w:t>
      </w:r>
      <w:r w:rsidRPr="00ED7252">
        <w:rPr>
          <w:rFonts w:ascii="Arial" w:hAnsi="Arial" w:cs="Arial"/>
          <w:iCs/>
        </w:rPr>
        <w:t xml:space="preserve"> Faktura bude doručena objednateli nejdéle do 15.11. příslušného roku </w:t>
      </w:r>
      <w:r w:rsidRPr="00ED7252">
        <w:rPr>
          <w:rFonts w:ascii="Arial" w:hAnsi="Arial" w:cs="Arial"/>
          <w:iCs/>
          <w:lang w:val="x-none"/>
        </w:rPr>
        <w:t xml:space="preserve">a </w:t>
      </w:r>
      <w:r w:rsidRPr="00ED7252">
        <w:rPr>
          <w:rFonts w:ascii="Arial" w:hAnsi="Arial" w:cs="Arial"/>
          <w:iCs/>
        </w:rPr>
        <w:t>bude označena</w:t>
      </w:r>
      <w:r w:rsidRPr="00ED7252">
        <w:rPr>
          <w:rFonts w:ascii="Arial" w:hAnsi="Arial" w:cs="Arial"/>
          <w:iCs/>
          <w:lang w:val="x-none"/>
        </w:rPr>
        <w:t xml:space="preserve"> textem „konečná“.</w:t>
      </w:r>
      <w:bookmarkStart w:id="13" w:name="_Hlk36121528"/>
    </w:p>
    <w:p w14:paraId="44648474" w14:textId="77777777" w:rsidR="00D727A5" w:rsidRPr="00ED7252" w:rsidRDefault="00D727A5" w:rsidP="00D727A5">
      <w:pPr>
        <w:pStyle w:val="Odstavecseseznamem"/>
        <w:jc w:val="both"/>
        <w:rPr>
          <w:rFonts w:ascii="Arial" w:hAnsi="Arial" w:cs="Arial"/>
          <w:iCs/>
        </w:rPr>
      </w:pPr>
      <w:proofErr w:type="spellStart"/>
      <w:r w:rsidRPr="00ED7252">
        <w:rPr>
          <w:rFonts w:ascii="Arial" w:hAnsi="Arial" w:cs="Arial"/>
          <w:iCs/>
        </w:rPr>
        <w:t>a.a</w:t>
      </w:r>
      <w:proofErr w:type="spellEnd"/>
      <w:r w:rsidRPr="00ED7252">
        <w:rPr>
          <w:rFonts w:ascii="Arial" w:hAnsi="Arial" w:cs="Arial"/>
          <w:iCs/>
        </w:rPr>
        <w:t>.</w:t>
      </w:r>
      <w:r w:rsidRPr="00ED7252">
        <w:rPr>
          <w:rFonts w:ascii="Arial" w:hAnsi="Arial" w:cs="Arial"/>
          <w:iCs/>
        </w:rPr>
        <w:tab/>
      </w:r>
      <w:r w:rsidRPr="00ED7252">
        <w:rPr>
          <w:rFonts w:ascii="Arial" w:hAnsi="Arial" w:cs="Arial"/>
          <w:iCs/>
          <w:lang w:val="x-none"/>
        </w:rPr>
        <w:t xml:space="preserve">V případě poslední dílčí faktury v daném roce je po předchozím schválení </w:t>
      </w:r>
      <w:r w:rsidRPr="00ED7252">
        <w:rPr>
          <w:rFonts w:ascii="Arial" w:hAnsi="Arial" w:cs="Arial"/>
          <w:iCs/>
        </w:rPr>
        <w:t xml:space="preserve">objednatelem </w:t>
      </w:r>
      <w:r w:rsidRPr="00ED7252">
        <w:rPr>
          <w:rFonts w:ascii="Arial" w:hAnsi="Arial" w:cs="Arial"/>
          <w:iCs/>
          <w:lang w:val="x-none"/>
        </w:rPr>
        <w:t>možno vyúčtovat  práce provedené k datu vystavení faktury bez ohledu na stanovené uzlové body. Pro vystavení takové faktury platí podmínky uvedené v bodu 3.a. tohoto článku týkající se schvalovacího protokolu a součástí faktury.</w:t>
      </w:r>
      <w:bookmarkEnd w:id="13"/>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4"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36F10FD5"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406833">
        <w:rPr>
          <w:rFonts w:ascii="Arial" w:hAnsi="Arial" w:cs="Arial"/>
        </w:rPr>
        <w:t xml:space="preserve">KPÚ pro Zlínský kraj, Pobočka Zlín, </w:t>
      </w:r>
      <w:proofErr w:type="spellStart"/>
      <w:r w:rsidR="00406833">
        <w:rPr>
          <w:rFonts w:ascii="Arial" w:hAnsi="Arial" w:cs="Arial"/>
        </w:rPr>
        <w:t>Zarámí</w:t>
      </w:r>
      <w:proofErr w:type="spellEnd"/>
      <w:r w:rsidR="00406833">
        <w:rPr>
          <w:rFonts w:ascii="Arial" w:hAnsi="Arial" w:cs="Arial"/>
        </w:rPr>
        <w:t xml:space="preserve"> 88, 760 41 Zlín.</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AC3674" w:rsidRDefault="00325832" w:rsidP="006B54C6">
      <w:pPr>
        <w:jc w:val="center"/>
        <w:rPr>
          <w:rFonts w:ascii="Arial" w:hAnsi="Arial" w:cs="Arial"/>
          <w:b/>
          <w:u w:val="single"/>
        </w:rPr>
      </w:pPr>
      <w:r w:rsidRPr="00AC3674">
        <w:rPr>
          <w:rFonts w:ascii="Arial" w:hAnsi="Arial" w:cs="Arial"/>
          <w:b/>
          <w:u w:val="single"/>
        </w:rPr>
        <w:t>Čl.</w:t>
      </w:r>
      <w:r w:rsidR="004C043C" w:rsidRPr="00AC3674">
        <w:rPr>
          <w:rFonts w:ascii="Arial" w:hAnsi="Arial" w:cs="Arial"/>
          <w:b/>
          <w:u w:val="single"/>
        </w:rPr>
        <w:t xml:space="preserve"> </w:t>
      </w:r>
      <w:r w:rsidRPr="00AC3674">
        <w:rPr>
          <w:rFonts w:ascii="Arial" w:hAnsi="Arial" w:cs="Arial"/>
          <w:b/>
          <w:u w:val="single"/>
        </w:rPr>
        <w:t>V</w:t>
      </w:r>
      <w:r w:rsidR="006B54C6" w:rsidRPr="00AC3674">
        <w:rPr>
          <w:rFonts w:ascii="Arial" w:hAnsi="Arial" w:cs="Arial"/>
          <w:b/>
          <w:u w:val="single"/>
        </w:rPr>
        <w:t xml:space="preserve"> </w:t>
      </w:r>
      <w:r w:rsidR="005643D1" w:rsidRPr="00AC3674">
        <w:rPr>
          <w:rFonts w:ascii="Arial" w:hAnsi="Arial" w:cs="Arial"/>
          <w:b/>
          <w:u w:val="single"/>
        </w:rPr>
        <w:t>Doba plnění</w:t>
      </w:r>
    </w:p>
    <w:p w14:paraId="4B020CBB" w14:textId="618B5765" w:rsidR="00245C7B" w:rsidRPr="00AC3674"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AC3674">
        <w:rPr>
          <w:rFonts w:ascii="Arial" w:hAnsi="Arial" w:cs="Arial"/>
          <w:lang w:val="x-none"/>
        </w:rPr>
        <w:t>Dílo bude dokončeno nejpozději do</w:t>
      </w:r>
      <w:r w:rsidR="00AC3674" w:rsidRPr="00AC3674">
        <w:rPr>
          <w:rFonts w:ascii="Arial" w:hAnsi="Arial" w:cs="Arial"/>
        </w:rPr>
        <w:t>:</w:t>
      </w:r>
      <w:r w:rsidR="00ED7252" w:rsidRPr="00ED7252">
        <w:rPr>
          <w:rFonts w:ascii="Arial" w:hAnsi="Arial" w:cs="Arial"/>
        </w:rPr>
        <w:t xml:space="preserve"> </w:t>
      </w:r>
      <w:r w:rsidR="005660BE">
        <w:rPr>
          <w:rFonts w:ascii="Arial" w:hAnsi="Arial" w:cs="Arial"/>
        </w:rPr>
        <w:t>30</w:t>
      </w:r>
      <w:r w:rsidR="00ED7252" w:rsidRPr="005F084D">
        <w:rPr>
          <w:rFonts w:ascii="Arial" w:hAnsi="Arial" w:cs="Arial"/>
        </w:rPr>
        <w:t xml:space="preserve">. </w:t>
      </w:r>
      <w:r w:rsidR="005660BE">
        <w:rPr>
          <w:rFonts w:ascii="Arial" w:hAnsi="Arial" w:cs="Arial"/>
        </w:rPr>
        <w:t>01</w:t>
      </w:r>
      <w:r w:rsidR="00ED7252" w:rsidRPr="005F084D">
        <w:rPr>
          <w:rFonts w:ascii="Arial" w:hAnsi="Arial" w:cs="Arial"/>
        </w:rPr>
        <w:t>. 202</w:t>
      </w:r>
      <w:r w:rsidR="005660BE">
        <w:rPr>
          <w:rFonts w:ascii="Arial" w:hAnsi="Arial" w:cs="Arial"/>
        </w:rPr>
        <w:t>2</w:t>
      </w:r>
      <w:r w:rsidR="00ED7252">
        <w:rPr>
          <w:rFonts w:ascii="Arial" w:hAnsi="Arial" w:cs="Arial"/>
        </w:rPr>
        <w:t>.</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AC3674">
        <w:rPr>
          <w:rFonts w:ascii="Arial" w:hAnsi="Arial" w:cs="Arial"/>
          <w:lang w:val="x-none"/>
        </w:rPr>
        <w:t>Objednatel se zavazuje předat staveniště</w:t>
      </w:r>
      <w:r w:rsidRPr="00AC3674">
        <w:rPr>
          <w:rFonts w:ascii="Arial" w:hAnsi="Arial" w:cs="Arial"/>
        </w:rPr>
        <w:t xml:space="preserve"> dle </w:t>
      </w:r>
      <w:r w:rsidR="00495A8D" w:rsidRPr="00AC3674">
        <w:rPr>
          <w:rFonts w:ascii="Arial" w:hAnsi="Arial" w:cs="Arial"/>
        </w:rPr>
        <w:t xml:space="preserve">čl. V odst. </w:t>
      </w:r>
      <w:r w:rsidR="00E265C5" w:rsidRPr="00AC3674">
        <w:rPr>
          <w:rFonts w:ascii="Arial" w:hAnsi="Arial" w:cs="Arial"/>
        </w:rPr>
        <w:t>4</w:t>
      </w:r>
      <w:r w:rsidR="00F05046" w:rsidRPr="00AC3674">
        <w:rPr>
          <w:rFonts w:ascii="Arial" w:hAnsi="Arial" w:cs="Arial"/>
        </w:rPr>
        <w:t xml:space="preserve"> této smlouvy.</w:t>
      </w:r>
      <w:r w:rsidRPr="00AC3674">
        <w:rPr>
          <w:rFonts w:ascii="Arial" w:hAnsi="Arial" w:cs="Arial"/>
        </w:rPr>
        <w:t xml:space="preserve"> </w:t>
      </w:r>
      <w:r w:rsidRPr="00AC3674">
        <w:rPr>
          <w:rFonts w:ascii="Arial" w:hAnsi="Arial" w:cs="Arial"/>
          <w:lang w:val="x-none"/>
        </w:rPr>
        <w:t xml:space="preserve">Zhotovitel </w:t>
      </w:r>
      <w:r w:rsidR="0094762E" w:rsidRPr="00AC3674">
        <w:rPr>
          <w:rFonts w:ascii="Arial" w:hAnsi="Arial" w:cs="Arial"/>
          <w:lang w:val="x-none"/>
        </w:rPr>
        <w:br/>
      </w:r>
      <w:r w:rsidRPr="00AC3674">
        <w:rPr>
          <w:rFonts w:ascii="Arial" w:hAnsi="Arial" w:cs="Arial"/>
          <w:lang w:val="x-none"/>
        </w:rPr>
        <w:t>je povinen zahájit</w:t>
      </w:r>
      <w:r w:rsidRPr="00AC3674">
        <w:rPr>
          <w:rFonts w:ascii="Arial" w:hAnsi="Arial" w:cs="Arial"/>
        </w:rPr>
        <w:t xml:space="preserve"> a ukončit práce v termínech dle </w:t>
      </w:r>
      <w:r w:rsidR="00495A8D" w:rsidRPr="00AC3674">
        <w:rPr>
          <w:rFonts w:ascii="Arial" w:hAnsi="Arial" w:cs="Arial"/>
        </w:rPr>
        <w:t xml:space="preserve">čl. V odst. </w:t>
      </w:r>
      <w:r w:rsidR="00E265C5" w:rsidRPr="00AC3674">
        <w:rPr>
          <w:rFonts w:ascii="Arial" w:hAnsi="Arial" w:cs="Arial"/>
        </w:rPr>
        <w:t>4</w:t>
      </w:r>
      <w:r w:rsidR="00495A8D" w:rsidRPr="00AC3674">
        <w:rPr>
          <w:rFonts w:ascii="Arial" w:hAnsi="Arial" w:cs="Arial"/>
        </w:rPr>
        <w:t xml:space="preserve"> </w:t>
      </w:r>
      <w:r w:rsidR="000453FC" w:rsidRPr="00AC3674">
        <w:rPr>
          <w:rFonts w:ascii="Arial" w:hAnsi="Arial" w:cs="Arial"/>
        </w:rPr>
        <w:t>této smlouvy.</w:t>
      </w:r>
      <w:r w:rsidRPr="00AC3674">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lastRenderedPageBreak/>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6D161CA5" w14:textId="77777777" w:rsidR="00FD7C9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00C241A3" w:rsidRPr="00594BBC">
        <w:rPr>
          <w:rFonts w:ascii="Arial" w:hAnsi="Arial" w:cs="Arial"/>
          <w:b/>
          <w:highlight w:val="yellow"/>
        </w:rPr>
        <w:t>….</w:t>
      </w:r>
      <w:r w:rsidRPr="00594BBC">
        <w:rPr>
          <w:rFonts w:ascii="Arial" w:hAnsi="Arial" w:cs="Arial"/>
          <w:b/>
          <w:highlight w:val="yellow"/>
          <w:lang w:val="x-none"/>
        </w:rPr>
        <w:t>…………</w:t>
      </w:r>
      <w:r w:rsidR="00FD7C9C" w:rsidRPr="00594BBC">
        <w:rPr>
          <w:rFonts w:ascii="Arial" w:hAnsi="Arial" w:cs="Arial"/>
          <w:b/>
          <w:bCs/>
          <w:highlight w:val="yellow"/>
          <w:lang w:val="en-US"/>
        </w:rPr>
        <w:t>[</w:t>
      </w:r>
      <w:r w:rsidR="00FD7C9C">
        <w:rPr>
          <w:rFonts w:ascii="Arial" w:hAnsi="Arial" w:cs="Arial"/>
          <w:b/>
          <w:bCs/>
          <w:highlight w:val="yellow"/>
          <w:lang w:val="en-US"/>
        </w:rPr>
        <w:t>BUDE DOPLNĚNO</w:t>
      </w:r>
      <w:r w:rsidR="00FD7C9C" w:rsidRPr="00AC5366">
        <w:rPr>
          <w:rFonts w:ascii="Arial" w:hAnsi="Arial" w:cs="Arial"/>
          <w:b/>
          <w:bCs/>
          <w:highlight w:val="yellow"/>
          <w:lang w:val="en-US"/>
        </w:rPr>
        <w:t>]</w:t>
      </w:r>
      <w:r w:rsidR="00FD7C9C" w:rsidRPr="00AC5366">
        <w:rPr>
          <w:rFonts w:ascii="Arial" w:hAnsi="Arial" w:cs="Arial"/>
          <w:lang w:val="x-none"/>
        </w:rPr>
        <w:t xml:space="preserve"> </w:t>
      </w:r>
      <w:r w:rsidRPr="00594BBC">
        <w:rPr>
          <w:rFonts w:ascii="Arial" w:hAnsi="Arial" w:cs="Arial"/>
          <w:lang w:val="x-none"/>
        </w:rPr>
        <w:t xml:space="preserve"> </w:t>
      </w:r>
      <w:bookmarkStart w:id="17" w:name="_Ref376430432"/>
    </w:p>
    <w:p w14:paraId="06DEFEFF" w14:textId="0455E4F3" w:rsidR="00245C7B" w:rsidRPr="00594BBC" w:rsidRDefault="00245C7B" w:rsidP="00FD7C9C">
      <w:pPr>
        <w:pStyle w:val="Odstavecseseznamem"/>
        <w:ind w:left="2880"/>
        <w:rPr>
          <w:rFonts w:ascii="Arial" w:hAnsi="Arial" w:cs="Arial"/>
          <w:lang w:val="x-none"/>
        </w:rPr>
      </w:pPr>
      <w:r w:rsidRPr="00594BBC">
        <w:rPr>
          <w:rFonts w:ascii="Arial" w:hAnsi="Arial" w:cs="Arial"/>
          <w:lang w:val="x-none"/>
        </w:rPr>
        <w:t>(nejpozději do 5 pracovních dnů před zahájením prací)</w:t>
      </w:r>
      <w:bookmarkEnd w:id="17"/>
      <w:r w:rsidRPr="00594BBC">
        <w:rPr>
          <w:rFonts w:ascii="Arial" w:hAnsi="Arial" w:cs="Arial"/>
          <w:lang w:val="x-none"/>
        </w:rPr>
        <w:tab/>
      </w:r>
    </w:p>
    <w:p w14:paraId="33E93BCD" w14:textId="20A36D1C" w:rsidR="00245C7B" w:rsidRPr="002B1A16"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00FD7C9C">
        <w:rPr>
          <w:rFonts w:ascii="Arial" w:hAnsi="Arial" w:cs="Arial"/>
          <w:b/>
          <w:bCs/>
          <w:highlight w:val="yellow"/>
          <w:lang w:val="en-US"/>
        </w:rPr>
        <w:t>BUDE DOPLNĚNO</w:t>
      </w:r>
      <w:r w:rsidRPr="00594BBC">
        <w:rPr>
          <w:rFonts w:ascii="Arial" w:hAnsi="Arial" w:cs="Arial"/>
          <w:b/>
          <w:bCs/>
          <w:highlight w:val="yellow"/>
          <w:lang w:val="en-US"/>
        </w:rPr>
        <w:t>]</w:t>
      </w:r>
    </w:p>
    <w:p w14:paraId="389D8BE9" w14:textId="694DBB41" w:rsidR="002B1A16" w:rsidRPr="002B1A16" w:rsidRDefault="002B1A16" w:rsidP="002B1A16">
      <w:pPr>
        <w:pStyle w:val="Odstavecseseznamem"/>
        <w:ind w:left="2880"/>
        <w:rPr>
          <w:rFonts w:ascii="Arial" w:hAnsi="Arial" w:cs="Arial"/>
          <w:lang w:val="x-none"/>
        </w:rPr>
      </w:pPr>
      <w:r w:rsidRPr="002B1A16">
        <w:rPr>
          <w:rFonts w:ascii="Arial" w:hAnsi="Arial" w:cs="Arial"/>
          <w:lang w:val="x-none"/>
        </w:rPr>
        <w:t>(</w:t>
      </w:r>
      <w:r w:rsidRPr="002B1A16">
        <w:rPr>
          <w:rFonts w:ascii="Arial" w:hAnsi="Arial" w:cs="Arial"/>
        </w:rPr>
        <w:t>ihned po podpisu a nabytí účinnosti smlouvy o dílo</w:t>
      </w:r>
      <w:r w:rsidRPr="002B1A16">
        <w:rPr>
          <w:rFonts w:ascii="Arial" w:hAnsi="Arial" w:cs="Arial"/>
          <w:lang w:val="x-none"/>
        </w:rPr>
        <w:t>)</w:t>
      </w:r>
    </w:p>
    <w:p w14:paraId="15A80609" w14:textId="4CA42A65" w:rsidR="00245C7B" w:rsidRPr="002B1A16" w:rsidRDefault="00245C7B" w:rsidP="001C5C37">
      <w:pPr>
        <w:pStyle w:val="Odstavecseseznamem"/>
        <w:numPr>
          <w:ilvl w:val="0"/>
          <w:numId w:val="36"/>
        </w:numPr>
        <w:rPr>
          <w:rFonts w:ascii="Arial" w:hAnsi="Arial" w:cs="Arial"/>
          <w:lang w:val="x-none"/>
        </w:rPr>
      </w:pPr>
      <w:bookmarkStart w:id="18" w:name="_Ref376426038"/>
      <w:r w:rsidRPr="002B1A16">
        <w:rPr>
          <w:rFonts w:ascii="Arial" w:hAnsi="Arial" w:cs="Arial"/>
          <w:lang w:val="x-none"/>
        </w:rPr>
        <w:t xml:space="preserve">Termín dokončení stavebních prací: </w:t>
      </w:r>
      <w:bookmarkEnd w:id="18"/>
      <w:r w:rsidR="002B1A16">
        <w:rPr>
          <w:rFonts w:ascii="Arial" w:hAnsi="Arial" w:cs="Arial"/>
          <w:lang w:val="x-none"/>
        </w:rPr>
        <w:tab/>
      </w:r>
      <w:r w:rsidR="002B1A16" w:rsidRPr="002B1A16">
        <w:rPr>
          <w:rFonts w:ascii="Arial" w:hAnsi="Arial" w:cs="Arial"/>
          <w:b/>
          <w:bCs/>
        </w:rPr>
        <w:t>29. 10. 2021</w:t>
      </w:r>
    </w:p>
    <w:p w14:paraId="69FC4396" w14:textId="4F7E5164" w:rsidR="00245C7B" w:rsidRPr="002B1A16" w:rsidRDefault="00C241A3" w:rsidP="001C5C37">
      <w:pPr>
        <w:pStyle w:val="Odstavecseseznamem"/>
        <w:numPr>
          <w:ilvl w:val="0"/>
          <w:numId w:val="36"/>
        </w:numPr>
        <w:rPr>
          <w:rFonts w:ascii="Arial" w:hAnsi="Arial" w:cs="Arial"/>
          <w:lang w:val="x-none"/>
        </w:rPr>
      </w:pPr>
      <w:r w:rsidRPr="002B1A16">
        <w:rPr>
          <w:rFonts w:ascii="Arial" w:hAnsi="Arial" w:cs="Arial"/>
          <w:lang w:val="x-none"/>
        </w:rPr>
        <w:t>Termín předání a</w:t>
      </w:r>
      <w:r w:rsidRPr="002B1A16">
        <w:rPr>
          <w:rFonts w:ascii="Arial" w:hAnsi="Arial" w:cs="Arial"/>
        </w:rPr>
        <w:t xml:space="preserve"> </w:t>
      </w:r>
      <w:r w:rsidRPr="002B1A16">
        <w:rPr>
          <w:rFonts w:ascii="Arial" w:hAnsi="Arial" w:cs="Arial"/>
          <w:lang w:val="x-none"/>
        </w:rPr>
        <w:t>převzetí</w:t>
      </w:r>
      <w:r w:rsidRPr="002B1A16">
        <w:rPr>
          <w:rFonts w:ascii="Arial" w:hAnsi="Arial" w:cs="Arial"/>
        </w:rPr>
        <w:t xml:space="preserve"> díla</w:t>
      </w:r>
      <w:r w:rsidR="001C5C37" w:rsidRPr="002B1A16">
        <w:rPr>
          <w:rFonts w:ascii="Arial" w:hAnsi="Arial" w:cs="Arial"/>
        </w:rPr>
        <w:t>:</w:t>
      </w:r>
      <w:r w:rsidR="002B1A16" w:rsidRPr="002B1A16">
        <w:rPr>
          <w:rFonts w:ascii="Arial" w:hAnsi="Arial" w:cs="Arial"/>
        </w:rPr>
        <w:t xml:space="preserve"> </w:t>
      </w:r>
      <w:r w:rsidR="002B1A16">
        <w:rPr>
          <w:rFonts w:ascii="Arial" w:hAnsi="Arial" w:cs="Arial"/>
        </w:rPr>
        <w:tab/>
      </w:r>
      <w:r w:rsidR="002B1A16">
        <w:rPr>
          <w:rFonts w:ascii="Arial" w:hAnsi="Arial" w:cs="Arial"/>
        </w:rPr>
        <w:tab/>
      </w:r>
      <w:r w:rsidR="002B1A16" w:rsidRPr="002B1A16">
        <w:rPr>
          <w:rFonts w:ascii="Arial" w:hAnsi="Arial" w:cs="Arial"/>
          <w:b/>
          <w:bCs/>
        </w:rPr>
        <w:t>30. 01. 2022</w:t>
      </w:r>
    </w:p>
    <w:p w14:paraId="28337EF0" w14:textId="571AE5D5" w:rsidR="00245C7B" w:rsidRPr="00895D0A" w:rsidRDefault="00245C7B" w:rsidP="00895D0A">
      <w:pPr>
        <w:pStyle w:val="Odstavecseseznamem"/>
        <w:ind w:left="2136" w:firstLine="696"/>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r w:rsidR="00325832" w:rsidRPr="00895D0A">
        <w:rPr>
          <w:rFonts w:ascii="Arial" w:hAnsi="Arial" w:cs="Arial"/>
          <w:i/>
          <w:highlight w:val="yellow"/>
        </w:rPr>
        <w:t xml:space="preserve"> </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0"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1"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0"/>
      <w:bookmarkEnd w:id="21"/>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17BA500" w14:textId="463A4858" w:rsidR="00245C7B" w:rsidRPr="00594BBC" w:rsidRDefault="00245C7B" w:rsidP="00245C7B">
      <w:pPr>
        <w:pStyle w:val="Odstavecseseznamem"/>
        <w:jc w:val="both"/>
        <w:rPr>
          <w:rFonts w:ascii="Arial" w:hAnsi="Arial" w:cs="Arial"/>
          <w:i/>
        </w:rPr>
      </w:pPr>
      <w:r w:rsidRPr="00594BBC">
        <w:rPr>
          <w:rFonts w:ascii="Arial" w:hAnsi="Arial" w:cs="Arial"/>
          <w:i/>
          <w:highlight w:val="yellow"/>
        </w:rPr>
        <w:t>(Doplní zhotovitel dle časového harmonogramu postupu prací z nabídky.)</w:t>
      </w:r>
    </w:p>
    <w:p w14:paraId="2FD438C4" w14:textId="77777777" w:rsidR="0097605E" w:rsidRPr="00594BBC" w:rsidRDefault="0097605E" w:rsidP="0097605E">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w:t>
      </w:r>
      <w:r>
        <w:rPr>
          <w:rFonts w:ascii="Arial" w:hAnsi="Arial" w:cs="Arial"/>
        </w:rPr>
        <w:t>30. 10. 2020</w:t>
      </w:r>
      <w:r w:rsidRPr="00594BBC">
        <w:rPr>
          <w:rFonts w:ascii="Arial" w:hAnsi="Arial" w:cs="Arial"/>
        </w:rPr>
        <w:t xml:space="preserve">  </w:t>
      </w:r>
    </w:p>
    <w:p w14:paraId="7B9295C2" w14:textId="426F436B" w:rsidR="0097605E" w:rsidRPr="00594BBC" w:rsidRDefault="0097605E" w:rsidP="0097605E">
      <w:pPr>
        <w:pStyle w:val="Odstavecseseznamem"/>
        <w:jc w:val="both"/>
        <w:rPr>
          <w:rFonts w:ascii="Arial" w:hAnsi="Arial" w:cs="Arial"/>
          <w:bCs/>
          <w:lang w:val="en-US"/>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w:t>
      </w:r>
      <w:r>
        <w:rPr>
          <w:rFonts w:ascii="Arial" w:hAnsi="Arial" w:cs="Arial"/>
        </w:rPr>
        <w:t>31. 06. 2021</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4D657A67" w:rsidR="00C72012" w:rsidRDefault="00C72012" w:rsidP="00C72012">
      <w:pPr>
        <w:pStyle w:val="Odstavecseseznamem"/>
        <w:numPr>
          <w:ilvl w:val="0"/>
          <w:numId w:val="30"/>
        </w:numPr>
        <w:jc w:val="both"/>
        <w:rPr>
          <w:rFonts w:ascii="Arial" w:hAnsi="Arial" w:cs="Arial"/>
        </w:rPr>
      </w:pPr>
      <w:bookmarkStart w:id="22" w:name="_Hlk40281055"/>
      <w:r w:rsidRPr="00AF038D">
        <w:rPr>
          <w:rFonts w:ascii="Arial" w:hAnsi="Arial" w:cs="Arial"/>
        </w:rPr>
        <w:t xml:space="preserve">Dílo zhotovitel předává objednateli po vydání kolaudačního souhlasu. </w:t>
      </w:r>
    </w:p>
    <w:p w14:paraId="4915A9F1" w14:textId="77777777" w:rsidR="00AD64F5" w:rsidRPr="00AF038D" w:rsidRDefault="00AD64F5" w:rsidP="00AD64F5">
      <w:pPr>
        <w:pStyle w:val="Odstavecseseznamem"/>
        <w:jc w:val="both"/>
        <w:rPr>
          <w:rFonts w:ascii="Arial" w:hAnsi="Arial" w:cs="Arial"/>
        </w:rPr>
      </w:pPr>
    </w:p>
    <w:bookmarkEnd w:id="22"/>
    <w:p w14:paraId="489EAD8C" w14:textId="4F6508A9"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3"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3"/>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4" w:name="_Hlk36121733"/>
      <w:r w:rsidR="00737711" w:rsidRPr="005A4973">
        <w:rPr>
          <w:rFonts w:ascii="Arial" w:hAnsi="Arial" w:cs="Arial"/>
        </w:rPr>
        <w:t>vad a nedodělků z přejímacího řízení nebo vydáním kolaudačního souhlasu (rozhodující je okolnost, která nastane dříve).</w:t>
      </w:r>
      <w:bookmarkEnd w:id="24"/>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62A1515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5F4DDD">
        <w:rPr>
          <w:rFonts w:ascii="Arial" w:hAnsi="Arial" w:cs="Arial"/>
        </w:rPr>
        <w:t xml:space="preserve">             </w:t>
      </w:r>
      <w:r w:rsidR="008D1D01" w:rsidRPr="008D1D01">
        <w:rPr>
          <w:rFonts w:ascii="Arial" w:hAnsi="Arial" w:cs="Arial"/>
          <w:bCs/>
        </w:rPr>
        <w:t>1</w:t>
      </w:r>
      <w:r w:rsidR="00A6564D">
        <w:rPr>
          <w:rFonts w:ascii="Arial" w:hAnsi="Arial" w:cs="Arial"/>
          <w:bCs/>
        </w:rPr>
        <w:t>8 250</w:t>
      </w:r>
      <w:r w:rsidR="008D1D01" w:rsidRPr="008D1D01">
        <w:rPr>
          <w:rFonts w:ascii="Arial" w:hAnsi="Arial" w:cs="Arial"/>
          <w:bCs/>
        </w:rPr>
        <w:t> 000 Kč.</w:t>
      </w:r>
      <w:r w:rsidR="008D1D01">
        <w:rPr>
          <w:rFonts w:ascii="Arial" w:hAnsi="Arial" w:cs="Arial"/>
          <w:b/>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6"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6"/>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w:t>
      </w:r>
      <w:r w:rsidR="00050E94" w:rsidRPr="00594BBC">
        <w:rPr>
          <w:rFonts w:ascii="Arial" w:hAnsi="Arial" w:cs="Arial"/>
        </w:rPr>
        <w:lastRenderedPageBreak/>
        <w:t xml:space="preserve">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7"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7"/>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FBAC7D7" w14:textId="68491347" w:rsidR="004E506E" w:rsidRDefault="004E506E">
      <w:pPr>
        <w:rPr>
          <w:rFonts w:ascii="Arial" w:hAnsi="Arial" w:cs="Arial"/>
          <w:b/>
          <w:u w:val="single"/>
        </w:rPr>
      </w:pPr>
      <w:r>
        <w:rPr>
          <w:rFonts w:ascii="Arial" w:hAnsi="Arial" w:cs="Arial"/>
          <w:b/>
          <w:u w:val="single"/>
        </w:rPr>
        <w:br w:type="page"/>
      </w:r>
    </w:p>
    <w:p w14:paraId="56757737" w14:textId="77777777" w:rsidR="003E578B" w:rsidRPr="00594BBC" w:rsidRDefault="003E578B" w:rsidP="001216DB">
      <w:pPr>
        <w:jc w:val="center"/>
        <w:rPr>
          <w:rFonts w:ascii="Arial" w:hAnsi="Arial" w:cs="Arial"/>
          <w:b/>
          <w:u w:val="single"/>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9"/>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0" w:name="_Hlk16773999"/>
      <w:r w:rsidR="00AC63F3" w:rsidRPr="00AC63F3">
        <w:rPr>
          <w:rFonts w:ascii="Arial" w:hAnsi="Arial" w:cs="Arial"/>
        </w:rPr>
        <w:t xml:space="preserve">Kontroly se mohou účastnit i zaměstnanci objednatele zařazení v Oddělení investičních činností. </w:t>
      </w:r>
      <w:bookmarkEnd w:id="30"/>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1" w:name="_Hlk16774061"/>
      <w:r w:rsidR="00AC63F3" w:rsidRPr="00AC63F3">
        <w:rPr>
          <w:rFonts w:ascii="Arial" w:hAnsi="Arial" w:cs="Arial"/>
        </w:rPr>
        <w:t>Kontrolních dnů se mohou účastnit i zaměstnanci objednatele zařazení v Oddělení investičních činností.</w:t>
      </w:r>
      <w:bookmarkEnd w:id="31"/>
    </w:p>
    <w:p w14:paraId="745AA13A" w14:textId="3AF0564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7867E3B"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536A79">
        <w:rPr>
          <w:rFonts w:ascii="Arial" w:hAnsi="Arial" w:cs="Arial"/>
        </w:rPr>
        <w:t xml:space="preserve"> </w:t>
      </w:r>
      <w:proofErr w:type="spellStart"/>
      <w:r w:rsidR="00536A79" w:rsidRPr="0029375A">
        <w:rPr>
          <w:rFonts w:ascii="Arial" w:hAnsi="Arial" w:cs="Arial"/>
          <w:lang w:val="en-US"/>
        </w:rPr>
        <w:t>Zlínský</w:t>
      </w:r>
      <w:proofErr w:type="spellEnd"/>
      <w:r w:rsidR="00536A79" w:rsidRPr="0029375A">
        <w:rPr>
          <w:rFonts w:ascii="Arial" w:hAnsi="Arial" w:cs="Arial"/>
          <w:lang w:val="en-US"/>
        </w:rPr>
        <w:t xml:space="preserve"> kraj, </w:t>
      </w:r>
      <w:proofErr w:type="spellStart"/>
      <w:r w:rsidR="00536A79" w:rsidRPr="0029375A">
        <w:rPr>
          <w:rFonts w:ascii="Arial" w:hAnsi="Arial" w:cs="Arial"/>
          <w:lang w:val="en-US"/>
        </w:rPr>
        <w:t>Pobočka</w:t>
      </w:r>
      <w:proofErr w:type="spellEnd"/>
      <w:r w:rsidR="00536A79" w:rsidRPr="0029375A">
        <w:rPr>
          <w:rFonts w:ascii="Arial" w:hAnsi="Arial" w:cs="Arial"/>
          <w:lang w:val="en-US"/>
        </w:rPr>
        <w:t xml:space="preserve"> </w:t>
      </w:r>
      <w:proofErr w:type="spellStart"/>
      <w:r w:rsidR="00536A79" w:rsidRPr="0029375A">
        <w:rPr>
          <w:rFonts w:ascii="Arial" w:hAnsi="Arial" w:cs="Arial"/>
          <w:lang w:val="en-US"/>
        </w:rPr>
        <w:t>Zlín</w:t>
      </w:r>
      <w:proofErr w:type="spellEnd"/>
      <w:r w:rsidR="00536A79" w:rsidRPr="0029375A">
        <w:rPr>
          <w:rFonts w:ascii="Arial" w:hAnsi="Arial" w:cs="Arial"/>
          <w:lang w:val="en-US"/>
        </w:rPr>
        <w:t xml:space="preserve">, </w:t>
      </w:r>
      <w:proofErr w:type="spellStart"/>
      <w:r w:rsidR="00536A79" w:rsidRPr="0029375A">
        <w:rPr>
          <w:rFonts w:ascii="Arial" w:hAnsi="Arial" w:cs="Arial"/>
          <w:lang w:val="en-US"/>
        </w:rPr>
        <w:t>Zarámí</w:t>
      </w:r>
      <w:proofErr w:type="spellEnd"/>
      <w:r w:rsidR="00536A79" w:rsidRPr="0029375A">
        <w:rPr>
          <w:rFonts w:ascii="Arial" w:hAnsi="Arial" w:cs="Arial"/>
          <w:lang w:val="en-US"/>
        </w:rPr>
        <w:t xml:space="preserve"> 88, 760 41 </w:t>
      </w:r>
      <w:proofErr w:type="spellStart"/>
      <w:r w:rsidR="00536A79" w:rsidRPr="0029375A">
        <w:rPr>
          <w:rFonts w:ascii="Arial" w:hAnsi="Arial" w:cs="Arial"/>
          <w:lang w:val="en-US"/>
        </w:rPr>
        <w:t>Zlín</w:t>
      </w:r>
      <w:proofErr w:type="spellEnd"/>
      <w:r w:rsidR="00536A79" w:rsidRPr="0029375A">
        <w:rPr>
          <w:rFonts w:ascii="Arial" w:hAnsi="Arial" w:cs="Arial"/>
          <w:lang w:val="en-US"/>
        </w:rPr>
        <w:t>.</w:t>
      </w:r>
      <w:r w:rsidR="00536A79" w:rsidRPr="0029375A">
        <w:rPr>
          <w:rFonts w:ascii="Arial" w:hAnsi="Arial" w:cs="Arial"/>
          <w:lang w:val="x-none"/>
        </w:rPr>
        <w:t xml:space="preserve"> </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5877DFCF"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412E9F"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w:t>
      </w:r>
      <w:r w:rsidRPr="00412E9F">
        <w:rPr>
          <w:rFonts w:ascii="Arial" w:hAnsi="Arial" w:cs="Arial"/>
          <w:lang w:val="x-none"/>
        </w:rPr>
        <w:t>provedeny pouze za přítomnosti objednatele či osoby jím určené.</w:t>
      </w:r>
    </w:p>
    <w:p w14:paraId="56BD7736" w14:textId="1E0562F6" w:rsidR="00E42685" w:rsidRPr="00412E9F" w:rsidRDefault="00751B6D" w:rsidP="004E506E">
      <w:pPr>
        <w:pStyle w:val="Odstavecseseznamem"/>
        <w:numPr>
          <w:ilvl w:val="0"/>
          <w:numId w:val="32"/>
        </w:numPr>
        <w:jc w:val="both"/>
        <w:rPr>
          <w:rFonts w:ascii="Arial" w:hAnsi="Arial" w:cs="Arial"/>
        </w:rPr>
      </w:pPr>
      <w:r w:rsidRPr="00412E9F">
        <w:rPr>
          <w:rFonts w:ascii="Arial" w:hAnsi="Arial" w:cs="Arial"/>
        </w:rPr>
        <w:t>Objednatel, po obdržení všech potřebných dokladů od zhotovitele, podá do 14 dnů žádost o kolaudaci.</w:t>
      </w:r>
    </w:p>
    <w:p w14:paraId="2A9398B5" w14:textId="77777777" w:rsidR="00C91FF9" w:rsidRPr="00D62A7F" w:rsidRDefault="00C91FF9" w:rsidP="00C91FF9">
      <w:pPr>
        <w:pStyle w:val="Odstavecseseznamem"/>
        <w:numPr>
          <w:ilvl w:val="0"/>
          <w:numId w:val="32"/>
        </w:numPr>
        <w:jc w:val="both"/>
        <w:rPr>
          <w:rFonts w:ascii="Arial" w:hAnsi="Arial" w:cs="Arial"/>
        </w:rPr>
      </w:pPr>
      <w:bookmarkStart w:id="32" w:name="_Hlk40281101"/>
      <w:bookmarkStart w:id="33" w:name="_Hlk18923734"/>
      <w:r w:rsidRPr="00D62A7F">
        <w:rPr>
          <w:rFonts w:ascii="Arial" w:hAnsi="Arial" w:cs="Arial"/>
          <w:lang w:val="x-none"/>
        </w:rPr>
        <w:t xml:space="preserve">Objednatel je povinen nejpozději do </w:t>
      </w:r>
      <w:r w:rsidRPr="00D62A7F">
        <w:rPr>
          <w:rFonts w:ascii="Arial" w:hAnsi="Arial" w:cs="Arial"/>
        </w:rPr>
        <w:t>5</w:t>
      </w:r>
      <w:r w:rsidRPr="00D62A7F">
        <w:rPr>
          <w:rFonts w:ascii="Arial" w:hAnsi="Arial" w:cs="Arial"/>
          <w:lang w:val="x-none"/>
        </w:rPr>
        <w:t xml:space="preserve"> pracovních dnů od</w:t>
      </w:r>
      <w:r w:rsidRPr="00D62A7F">
        <w:rPr>
          <w:rFonts w:ascii="Arial" w:hAnsi="Arial" w:cs="Arial"/>
        </w:rPr>
        <w:t xml:space="preserve">e dne </w:t>
      </w:r>
      <w:bookmarkStart w:id="34" w:name="_Hlk18500891"/>
      <w:r w:rsidRPr="00D62A7F">
        <w:rPr>
          <w:rFonts w:ascii="Arial" w:hAnsi="Arial" w:cs="Arial"/>
        </w:rPr>
        <w:t>nabytí právní moci kolaudačního souhlasu/rozhodnutí zahájit přejímací řízení a řádně v něm pokračovat.</w:t>
      </w:r>
      <w:bookmarkEnd w:id="34"/>
    </w:p>
    <w:bookmarkEnd w:id="32"/>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5" w:name="_Hlk18501180"/>
      <w:r w:rsidRPr="00B133FA">
        <w:rPr>
          <w:rFonts w:ascii="Arial" w:hAnsi="Arial" w:cs="Arial"/>
        </w:rPr>
        <w:t>k </w:t>
      </w:r>
      <w:bookmarkEnd w:id="35"/>
      <w:r w:rsidRPr="00B133FA">
        <w:rPr>
          <w:rFonts w:ascii="Arial" w:hAnsi="Arial" w:cs="Arial"/>
        </w:rPr>
        <w:t>předání a převzetí díla. Objednatel však není povinen zahájit přejímací řízení před sjednaným termínem dokončení díla.</w:t>
      </w:r>
    </w:p>
    <w:bookmarkEnd w:id="33"/>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w:t>
      </w:r>
      <w:r w:rsidRPr="00412E9F">
        <w:rPr>
          <w:rFonts w:ascii="Arial" w:hAnsi="Arial" w:cs="Arial"/>
        </w:rPr>
        <w:lastRenderedPageBreak/>
        <w:t>předem a současně jej vyzvat k </w:t>
      </w:r>
      <w:r w:rsidR="00751B6D" w:rsidRPr="00412E9F">
        <w:rPr>
          <w:rFonts w:ascii="Arial" w:hAnsi="Arial" w:cs="Arial"/>
        </w:rPr>
        <w:t>podání žádosti o kolaudaci</w:t>
      </w:r>
      <w:r w:rsidRPr="00412E9F">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7" w:name="_Hlk18502133"/>
      <w:bookmarkEnd w:id="36"/>
    </w:p>
    <w:p w14:paraId="386069A1" w14:textId="3036DE5C"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8"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7"/>
    <w:bookmarkEnd w:id="38"/>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9" w:name="_Ref376427534"/>
      <w:r w:rsidRPr="00594BBC">
        <w:rPr>
          <w:rFonts w:cs="Arial"/>
          <w:b w:val="0"/>
          <w:szCs w:val="22"/>
          <w:u w:val="none"/>
        </w:rPr>
        <w:t>Staveniště bylo vyklizeno a případné úpravy okolí byly provedeny do 15 kalendářních dnů po předání a převzetí díla.</w:t>
      </w:r>
      <w:bookmarkEnd w:id="3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84E5BF8"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B62764">
        <w:rPr>
          <w:rFonts w:ascii="Arial" w:hAnsi="Arial" w:cs="Arial"/>
        </w:rPr>
        <w:t xml:space="preserve"> 60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w:t>
      </w:r>
      <w:r w:rsidRPr="00594BBC">
        <w:rPr>
          <w:rFonts w:ascii="Arial" w:hAnsi="Arial" w:cs="Arial"/>
          <w:lang w:val="x-none"/>
        </w:rPr>
        <w:lastRenderedPageBreak/>
        <w:t>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B62764" w:rsidRDefault="00502776" w:rsidP="00EF6D19">
      <w:pPr>
        <w:pStyle w:val="Odstavecseseznamem"/>
        <w:numPr>
          <w:ilvl w:val="0"/>
          <w:numId w:val="31"/>
        </w:numPr>
        <w:jc w:val="both"/>
        <w:rPr>
          <w:rFonts w:ascii="Arial" w:hAnsi="Arial" w:cs="Arial"/>
          <w:lang w:val="x-none"/>
        </w:rPr>
      </w:pPr>
      <w:bookmarkStart w:id="41" w:name="_Ref376379662"/>
      <w:r w:rsidRPr="00B62764">
        <w:rPr>
          <w:rFonts w:ascii="Arial" w:hAnsi="Arial" w:cs="Arial"/>
          <w:lang w:val="x-none"/>
        </w:rPr>
        <w:t xml:space="preserve">Zhotovitel se zavazuje uhradit smluvní pokutu ve výši 0,02 % z celkové ceny díla bez DPH za každý i započatý </w:t>
      </w:r>
      <w:r w:rsidRPr="00B62764">
        <w:rPr>
          <w:rFonts w:ascii="Arial" w:hAnsi="Arial" w:cs="Arial"/>
        </w:rPr>
        <w:t xml:space="preserve">kalendářní </w:t>
      </w:r>
      <w:r w:rsidRPr="00B62764">
        <w:rPr>
          <w:rFonts w:ascii="Arial" w:hAnsi="Arial" w:cs="Arial"/>
          <w:lang w:val="x-none"/>
        </w:rPr>
        <w:t xml:space="preserve">den prodlení s termínem zahájení prací dle </w:t>
      </w:r>
      <w:r w:rsidRPr="00B62764">
        <w:rPr>
          <w:rFonts w:ascii="Arial" w:hAnsi="Arial" w:cs="Arial"/>
        </w:rPr>
        <w:t xml:space="preserve"> </w:t>
      </w:r>
      <w:r w:rsidRPr="00B62764">
        <w:rPr>
          <w:rFonts w:ascii="Arial" w:hAnsi="Arial" w:cs="Arial"/>
          <w:lang w:val="x-none"/>
        </w:rPr>
        <w:t>této smlouvy.</w:t>
      </w:r>
      <w:bookmarkEnd w:id="41"/>
    </w:p>
    <w:p w14:paraId="3D472390" w14:textId="4C31B01E" w:rsidR="00502776" w:rsidRPr="00B62764" w:rsidRDefault="00502776" w:rsidP="00EF6D19">
      <w:pPr>
        <w:pStyle w:val="Odstavecseseznamem"/>
        <w:numPr>
          <w:ilvl w:val="0"/>
          <w:numId w:val="31"/>
        </w:numPr>
        <w:jc w:val="both"/>
        <w:rPr>
          <w:rFonts w:ascii="Arial" w:hAnsi="Arial" w:cs="Arial"/>
          <w:i/>
          <w:lang w:val="x-none"/>
        </w:rPr>
      </w:pPr>
      <w:bookmarkStart w:id="42" w:name="_Ref376379666"/>
      <w:r w:rsidRPr="00B62764">
        <w:rPr>
          <w:rFonts w:ascii="Arial" w:hAnsi="Arial" w:cs="Arial"/>
          <w:lang w:val="x-none"/>
        </w:rPr>
        <w:t>Zhotovitel se zavazuje uhradit smluvní pokutu ve výši 0,03 % z celkové ceny díla bez DPH</w:t>
      </w:r>
      <w:r w:rsidRPr="00B62764" w:rsidDel="00275DB5">
        <w:rPr>
          <w:rFonts w:ascii="Arial" w:hAnsi="Arial" w:cs="Arial"/>
          <w:lang w:val="x-none"/>
        </w:rPr>
        <w:t xml:space="preserve"> </w:t>
      </w:r>
      <w:r w:rsidRPr="00B62764">
        <w:rPr>
          <w:rFonts w:ascii="Arial" w:hAnsi="Arial" w:cs="Arial"/>
          <w:lang w:val="x-none"/>
        </w:rPr>
        <w:t xml:space="preserve">za každý i započatý </w:t>
      </w:r>
      <w:r w:rsidRPr="00B62764">
        <w:rPr>
          <w:rFonts w:ascii="Arial" w:hAnsi="Arial" w:cs="Arial"/>
        </w:rPr>
        <w:t xml:space="preserve">kalendářní </w:t>
      </w:r>
      <w:r w:rsidRPr="00B62764">
        <w:rPr>
          <w:rFonts w:ascii="Arial" w:hAnsi="Arial" w:cs="Arial"/>
          <w:lang w:val="x-none"/>
        </w:rPr>
        <w:t xml:space="preserve">den prodlení s dílčími termíny jednotlivých fází stavby dle </w:t>
      </w:r>
      <w:r w:rsidRPr="00B62764">
        <w:rPr>
          <w:rFonts w:ascii="Arial" w:hAnsi="Arial" w:cs="Arial"/>
        </w:rPr>
        <w:t xml:space="preserve"> </w:t>
      </w:r>
      <w:r w:rsidRPr="00B62764">
        <w:rPr>
          <w:rFonts w:ascii="Arial" w:hAnsi="Arial" w:cs="Arial"/>
          <w:lang w:val="x-none"/>
        </w:rPr>
        <w:t>této smlouvy</w:t>
      </w:r>
      <w:r w:rsidRPr="00B62764">
        <w:rPr>
          <w:rFonts w:ascii="Arial" w:hAnsi="Arial" w:cs="Arial"/>
          <w:i/>
          <w:lang w:val="x-none"/>
        </w:rPr>
        <w:t>.</w:t>
      </w:r>
      <w:bookmarkEnd w:id="42"/>
      <w:r w:rsidRPr="00B62764">
        <w:rPr>
          <w:rFonts w:ascii="Arial" w:hAnsi="Arial" w:cs="Arial"/>
          <w:i/>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43" w:name="_Ref376379668"/>
      <w:r w:rsidRPr="00B62764">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3"/>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01DF1E1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w:t>
      </w:r>
      <w:r w:rsidR="00B62764">
        <w:rPr>
          <w:rFonts w:ascii="Arial" w:hAnsi="Arial" w:cs="Arial"/>
        </w:rPr>
        <w:t xml:space="preserve"> </w:t>
      </w:r>
      <w:r w:rsidRPr="00594BBC">
        <w:rPr>
          <w:rFonts w:ascii="Arial" w:hAnsi="Arial" w:cs="Arial"/>
          <w:lang w:val="x-none"/>
        </w:rPr>
        <w:t>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3AD61E3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proofErr w:type="gramStart"/>
      <w:r w:rsidR="00B62764">
        <w:rPr>
          <w:rFonts w:ascii="Arial" w:hAnsi="Arial" w:cs="Arial"/>
        </w:rPr>
        <w:t>2%</w:t>
      </w:r>
      <w:proofErr w:type="gramEnd"/>
      <w:r w:rsidR="00B62764">
        <w:rPr>
          <w:rFonts w:ascii="Arial" w:hAnsi="Arial" w:cs="Arial"/>
        </w:rPr>
        <w:t xml:space="preserve"> z ceny díla </w:t>
      </w:r>
      <w:r w:rsidRPr="00BF3698">
        <w:rPr>
          <w:rFonts w:ascii="Arial" w:hAnsi="Arial" w:cs="Arial"/>
        </w:rPr>
        <w:t>za každé jednotlivé porušení povinností.</w:t>
      </w:r>
    </w:p>
    <w:p w14:paraId="27969360" w14:textId="4B01FE1F"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lastRenderedPageBreak/>
        <w:t xml:space="preserve">Pokud zhotovitel poruší povinnosti vyplývající z ustanovení čl. VII bod 11, je povinen uhradit objednateli smluvní pokutu ve výši </w:t>
      </w:r>
      <w:r w:rsidR="00B62764">
        <w:rPr>
          <w:rFonts w:ascii="Arial" w:hAnsi="Arial" w:cs="Arial"/>
        </w:rPr>
        <w:t xml:space="preserve">75 000 </w:t>
      </w:r>
      <w:r w:rsidRPr="00BF3698">
        <w:rPr>
          <w:rFonts w:ascii="Arial" w:hAnsi="Arial" w:cs="Arial"/>
        </w:rPr>
        <w:t>Kč za každé jednotlivé porušení povinností.</w:t>
      </w:r>
    </w:p>
    <w:p w14:paraId="56A07EC6" w14:textId="2BA9A9A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smluvní pokutu ve výši </w:t>
      </w:r>
      <w:r w:rsidR="00B62764">
        <w:rPr>
          <w:rFonts w:ascii="Arial" w:hAnsi="Arial" w:cs="Arial"/>
        </w:rPr>
        <w:t xml:space="preserve">75 000 Kč </w:t>
      </w:r>
      <w:r w:rsidRPr="00BF3698">
        <w:rPr>
          <w:rFonts w:ascii="Arial" w:hAnsi="Arial" w:cs="Arial"/>
        </w:rPr>
        <w:t>za každé jednotlivé porušení povinností.</w:t>
      </w:r>
    </w:p>
    <w:p w14:paraId="662C54E8" w14:textId="06CDD1E4"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r w:rsidR="00B62764">
        <w:rPr>
          <w:rFonts w:ascii="Arial" w:hAnsi="Arial" w:cs="Arial"/>
        </w:rPr>
        <w:t xml:space="preserve">30 000 </w:t>
      </w:r>
      <w:r w:rsidRPr="00BF3698">
        <w:rPr>
          <w:rFonts w:ascii="Arial" w:hAnsi="Arial" w:cs="Arial"/>
        </w:rPr>
        <w:t>Kč za každé jednotlivé porušení povinností.</w:t>
      </w:r>
    </w:p>
    <w:p w14:paraId="3115F236" w14:textId="04038152"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5A7036">
        <w:rPr>
          <w:rFonts w:ascii="Arial" w:hAnsi="Arial" w:cs="Arial"/>
        </w:rPr>
        <w:t xml:space="preserve">75 000 Kč </w:t>
      </w:r>
      <w:r w:rsidRPr="00BF3698">
        <w:rPr>
          <w:rFonts w:ascii="Arial" w:hAnsi="Arial" w:cs="Arial"/>
        </w:rPr>
        <w:t>za každé jednotlivé porušení povinností.</w:t>
      </w:r>
    </w:p>
    <w:p w14:paraId="31F9D730" w14:textId="7C2E84F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5A7036">
        <w:rPr>
          <w:rFonts w:ascii="Arial" w:hAnsi="Arial" w:cs="Arial"/>
        </w:rPr>
        <w:t xml:space="preserve">75 000 Kč </w:t>
      </w:r>
      <w:r w:rsidRPr="00BF3698">
        <w:rPr>
          <w:rFonts w:ascii="Arial" w:hAnsi="Arial" w:cs="Arial"/>
        </w:rPr>
        <w:t>za každé jednotlivé porušení povinnosti.</w:t>
      </w:r>
    </w:p>
    <w:p w14:paraId="693090EE" w14:textId="09A104B9"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r w:rsidR="005A7036">
        <w:rPr>
          <w:rFonts w:ascii="Arial" w:hAnsi="Arial" w:cs="Arial"/>
        </w:rPr>
        <w:t>75 000 Kč</w:t>
      </w:r>
      <w:r w:rsidRPr="00BF3698">
        <w:rPr>
          <w:rFonts w:ascii="Arial" w:hAnsi="Arial" w:cs="Arial"/>
        </w:rPr>
        <w:t>, a to za každé jednotlivé porušení povinností</w:t>
      </w:r>
      <w:r w:rsidR="00041866" w:rsidRPr="00BF3698">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4FB23089" w:rsidR="004E506E" w:rsidRDefault="004E506E">
      <w:pPr>
        <w:rPr>
          <w:rFonts w:ascii="Arial" w:hAnsi="Arial" w:cs="Arial"/>
          <w:b/>
          <w:u w:val="single"/>
        </w:rPr>
      </w:pPr>
      <w:r>
        <w:rPr>
          <w:rFonts w:ascii="Arial" w:hAnsi="Arial" w:cs="Arial"/>
          <w:b/>
          <w:u w:val="single"/>
        </w:rPr>
        <w:br w:type="page"/>
      </w:r>
    </w:p>
    <w:p w14:paraId="01FCE851"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4"/>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5"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3EB3094F" w:rsidR="00661ABF" w:rsidRPr="00412E9F" w:rsidRDefault="00943F4A" w:rsidP="00B12018">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7578E114" w14:textId="77777777" w:rsidR="00412E9F" w:rsidRPr="00594BBC" w:rsidRDefault="00412E9F" w:rsidP="00412E9F">
      <w:pPr>
        <w:pStyle w:val="Odstavecseseznamem"/>
        <w:jc w:val="both"/>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6" w:name="_Hlk13049894"/>
      <w:bookmarkStart w:id="4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8" w:name="_Hlk13049910"/>
      <w:bookmarkEnd w:id="46"/>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7"/>
    <w:bookmarkEnd w:id="48"/>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w:t>
      </w:r>
      <w:r w:rsidRPr="00594BBC">
        <w:rPr>
          <w:rFonts w:ascii="Arial" w:hAnsi="Arial" w:cs="Arial"/>
          <w:lang w:val="x-none"/>
        </w:rPr>
        <w:lastRenderedPageBreak/>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251861C6" w14:textId="77777777" w:rsidR="00943F4A" w:rsidRPr="00594BBC" w:rsidRDefault="00943F4A"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606" w:type="dxa"/>
            <w:shd w:val="clear" w:color="auto" w:fill="auto"/>
          </w:tcPr>
          <w:p w14:paraId="75BD2FCF" w14:textId="2EB39495" w:rsidR="00943F4A" w:rsidRDefault="00412E9F" w:rsidP="00943F4A">
            <w:pPr>
              <w:rPr>
                <w:rFonts w:ascii="Arial" w:hAnsi="Arial" w:cs="Arial"/>
                <w:b/>
              </w:rPr>
            </w:pPr>
            <w:r w:rsidRPr="00594BBC">
              <w:rPr>
                <w:rFonts w:ascii="Arial" w:hAnsi="Arial" w:cs="Arial"/>
                <w:b/>
              </w:rPr>
              <w:t>Z</w:t>
            </w:r>
            <w:r w:rsidR="00943F4A" w:rsidRPr="00594BBC">
              <w:rPr>
                <w:rFonts w:ascii="Arial" w:hAnsi="Arial" w:cs="Arial"/>
                <w:b/>
              </w:rPr>
              <w:t>hotovitel</w:t>
            </w:r>
          </w:p>
          <w:p w14:paraId="02D21C76" w14:textId="0F28DF6D" w:rsidR="00412E9F" w:rsidRPr="00594BBC" w:rsidRDefault="00412E9F" w:rsidP="00943F4A">
            <w:pPr>
              <w:rPr>
                <w:rFonts w:ascii="Arial" w:hAnsi="Arial" w:cs="Arial"/>
                <w:b/>
              </w:rPr>
            </w:pPr>
          </w:p>
        </w:tc>
      </w:tr>
    </w:tbl>
    <w:p w14:paraId="22614AB0" w14:textId="552E1E58" w:rsidR="005B4750" w:rsidRDefault="005B4750"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1197DE21" w:rsidR="00111A65" w:rsidRPr="00111A65" w:rsidRDefault="00111A65" w:rsidP="00111A65">
      <w:pPr>
        <w:rPr>
          <w:rFonts w:ascii="Arial" w:hAnsi="Arial" w:cs="Arial"/>
        </w:rPr>
      </w:pPr>
    </w:p>
    <w:p w14:paraId="0A315E80" w14:textId="2303050E" w:rsidR="00111A65" w:rsidRPr="00111A65" w:rsidRDefault="00111A65" w:rsidP="00111A65">
      <w:pPr>
        <w:rPr>
          <w:rFonts w:ascii="Arial" w:hAnsi="Arial" w:cs="Arial"/>
        </w:rPr>
      </w:pPr>
    </w:p>
    <w:p w14:paraId="45E5B889" w14:textId="18E5406E" w:rsidR="00111A65" w:rsidRPr="00111A65" w:rsidRDefault="00111A65" w:rsidP="00111A65">
      <w:pPr>
        <w:rPr>
          <w:rFonts w:ascii="Arial" w:hAnsi="Arial" w:cs="Arial"/>
        </w:rPr>
      </w:pPr>
    </w:p>
    <w:p w14:paraId="2DE57B94" w14:textId="57C29868" w:rsidR="00111A65" w:rsidRPr="00111A65" w:rsidRDefault="00111A65" w:rsidP="00111A65">
      <w:pPr>
        <w:rPr>
          <w:rFonts w:ascii="Arial" w:hAnsi="Arial" w:cs="Arial"/>
        </w:rPr>
      </w:pPr>
    </w:p>
    <w:p w14:paraId="5F5DBE19" w14:textId="2A52A9A3" w:rsidR="00111A65" w:rsidRPr="00111A65" w:rsidRDefault="00111A65" w:rsidP="00111A65">
      <w:pPr>
        <w:rPr>
          <w:rFonts w:ascii="Arial" w:hAnsi="Arial" w:cs="Arial"/>
        </w:rPr>
      </w:pPr>
    </w:p>
    <w:p w14:paraId="4042A2EA" w14:textId="5770B689" w:rsidR="00111A65" w:rsidRPr="00111A65" w:rsidRDefault="00111A65" w:rsidP="00111A65">
      <w:pPr>
        <w:rPr>
          <w:rFonts w:ascii="Arial" w:hAnsi="Arial" w:cs="Arial"/>
        </w:rPr>
      </w:pPr>
    </w:p>
    <w:p w14:paraId="1A178335" w14:textId="13114F24" w:rsidR="00111A65" w:rsidRPr="00111A65" w:rsidRDefault="00111A65" w:rsidP="00111A65">
      <w:pPr>
        <w:rPr>
          <w:rFonts w:ascii="Arial" w:hAnsi="Arial" w:cs="Arial"/>
        </w:rPr>
      </w:pPr>
    </w:p>
    <w:p w14:paraId="1A15C51D" w14:textId="39052291" w:rsidR="00111A65" w:rsidRDefault="00111A65" w:rsidP="00111A65">
      <w:pPr>
        <w:jc w:val="center"/>
        <w:rPr>
          <w:rFonts w:ascii="Arial" w:hAnsi="Arial" w:cs="Arial"/>
        </w:rPr>
      </w:pPr>
    </w:p>
    <w:p w14:paraId="150BE168" w14:textId="03D30643" w:rsidR="00412E9F" w:rsidRPr="00412E9F" w:rsidRDefault="00412E9F" w:rsidP="00412E9F">
      <w:pPr>
        <w:rPr>
          <w:rFonts w:ascii="Arial" w:hAnsi="Arial" w:cs="Arial"/>
        </w:rPr>
      </w:pPr>
    </w:p>
    <w:p w14:paraId="51A3E3A6" w14:textId="176130B2" w:rsidR="00412E9F" w:rsidRPr="00412E9F" w:rsidRDefault="00412E9F" w:rsidP="00412E9F">
      <w:pPr>
        <w:rPr>
          <w:rFonts w:ascii="Arial" w:hAnsi="Arial" w:cs="Arial"/>
        </w:rPr>
      </w:pPr>
    </w:p>
    <w:p w14:paraId="0695EAE5" w14:textId="4060F895" w:rsidR="00412E9F" w:rsidRDefault="00412E9F" w:rsidP="00412E9F">
      <w:pPr>
        <w:rPr>
          <w:rFonts w:ascii="Arial" w:hAnsi="Arial" w:cs="Arial"/>
        </w:rPr>
      </w:pPr>
    </w:p>
    <w:p w14:paraId="632D381B" w14:textId="58CE44B1" w:rsidR="00412E9F" w:rsidRDefault="00412E9F" w:rsidP="00412E9F">
      <w:pPr>
        <w:rPr>
          <w:rFonts w:ascii="Arial" w:hAnsi="Arial" w:cs="Arial"/>
        </w:rPr>
      </w:pPr>
    </w:p>
    <w:p w14:paraId="7C2E0ED1" w14:textId="0DFB63EF" w:rsidR="00412E9F" w:rsidRDefault="00412E9F" w:rsidP="00412E9F">
      <w:pPr>
        <w:ind w:firstLine="708"/>
        <w:rPr>
          <w:rFonts w:ascii="Arial" w:hAnsi="Arial" w:cs="Arial"/>
        </w:rPr>
      </w:pPr>
    </w:p>
    <w:p w14:paraId="003592FB" w14:textId="225461C8" w:rsidR="00412E9F" w:rsidRDefault="00412E9F" w:rsidP="00412E9F">
      <w:pPr>
        <w:ind w:firstLine="708"/>
        <w:rPr>
          <w:rFonts w:ascii="Arial" w:hAnsi="Arial" w:cs="Arial"/>
        </w:rPr>
      </w:pPr>
    </w:p>
    <w:p w14:paraId="1A37EAC9" w14:textId="6E36DA90" w:rsidR="00412E9F" w:rsidRDefault="00412E9F" w:rsidP="00412E9F">
      <w:pPr>
        <w:ind w:firstLine="708"/>
        <w:rPr>
          <w:rFonts w:ascii="Arial" w:hAnsi="Arial" w:cs="Arial"/>
        </w:rPr>
      </w:pPr>
    </w:p>
    <w:p w14:paraId="70633D91" w14:textId="77392E74" w:rsidR="00412E9F" w:rsidRDefault="00412E9F" w:rsidP="00412E9F">
      <w:pPr>
        <w:rPr>
          <w:rFonts w:ascii="Arial" w:hAnsi="Arial" w:cs="Arial"/>
          <w:b/>
          <w:bCs/>
        </w:rPr>
      </w:pPr>
      <w:r w:rsidRPr="00125C92">
        <w:rPr>
          <w:rFonts w:ascii="Arial" w:hAnsi="Arial" w:cs="Arial"/>
          <w:b/>
          <w:bCs/>
        </w:rPr>
        <w:lastRenderedPageBreak/>
        <w:t>Příloha č. 1 Specifikace díla a časový harmonogram</w:t>
      </w:r>
    </w:p>
    <w:p w14:paraId="5951CFE4" w14:textId="77777777" w:rsidR="003850EE" w:rsidRPr="003850EE" w:rsidRDefault="003850EE" w:rsidP="003850EE">
      <w:pPr>
        <w:spacing w:after="0"/>
        <w:jc w:val="both"/>
        <w:rPr>
          <w:rFonts w:ascii="Arial" w:hAnsi="Arial" w:cs="Arial"/>
        </w:rPr>
      </w:pPr>
      <w:r w:rsidRPr="003850EE">
        <w:rPr>
          <w:rFonts w:ascii="Arial" w:hAnsi="Arial" w:cs="Arial"/>
        </w:rPr>
        <w:t xml:space="preserve">Podrobný popis předmětu veřejné zakázky: </w:t>
      </w:r>
    </w:p>
    <w:p w14:paraId="32A1424F" w14:textId="62C1E765" w:rsidR="003850EE" w:rsidRPr="003850EE" w:rsidRDefault="003850EE" w:rsidP="003850EE">
      <w:pPr>
        <w:spacing w:after="0"/>
        <w:jc w:val="both"/>
        <w:rPr>
          <w:rFonts w:ascii="Arial" w:hAnsi="Arial" w:cs="Arial"/>
        </w:rPr>
      </w:pPr>
      <w:r w:rsidRPr="003850EE">
        <w:rPr>
          <w:rFonts w:ascii="Arial" w:hAnsi="Arial" w:cs="Arial"/>
        </w:rPr>
        <w:t xml:space="preserve">Předmět veřejné zakázky je projektovou dokumentací členěn na následující stavební objekty:  </w:t>
      </w:r>
    </w:p>
    <w:p w14:paraId="57B10FE0" w14:textId="77777777" w:rsidR="003850EE" w:rsidRDefault="003850EE" w:rsidP="003850EE">
      <w:pPr>
        <w:spacing w:after="0"/>
        <w:jc w:val="both"/>
        <w:rPr>
          <w:rFonts w:ascii="Arial" w:hAnsi="Arial" w:cs="Arial"/>
        </w:rPr>
      </w:pPr>
    </w:p>
    <w:p w14:paraId="6F799A6D" w14:textId="26564C12" w:rsidR="003850EE" w:rsidRPr="003850EE" w:rsidRDefault="003850EE" w:rsidP="003850EE">
      <w:pPr>
        <w:spacing w:after="0"/>
        <w:jc w:val="both"/>
        <w:rPr>
          <w:rFonts w:ascii="Arial" w:hAnsi="Arial" w:cs="Arial"/>
        </w:rPr>
      </w:pPr>
      <w:r w:rsidRPr="003850EE">
        <w:rPr>
          <w:rFonts w:ascii="Arial" w:hAnsi="Arial" w:cs="Arial"/>
        </w:rPr>
        <w:t>SO 101 Polní cesta C7</w:t>
      </w:r>
    </w:p>
    <w:p w14:paraId="27263D9D" w14:textId="77777777" w:rsidR="003850EE" w:rsidRPr="003850EE" w:rsidRDefault="003850EE" w:rsidP="003850EE">
      <w:pPr>
        <w:spacing w:after="0"/>
        <w:jc w:val="both"/>
        <w:rPr>
          <w:rFonts w:ascii="Arial" w:hAnsi="Arial" w:cs="Arial"/>
        </w:rPr>
      </w:pPr>
      <w:r w:rsidRPr="003850EE">
        <w:rPr>
          <w:rFonts w:ascii="Arial" w:hAnsi="Arial" w:cs="Arial"/>
        </w:rPr>
        <w:t>SO 102 Polní cesta C2 + Mez M2</w:t>
      </w:r>
    </w:p>
    <w:p w14:paraId="011666D0" w14:textId="77777777" w:rsidR="003850EE" w:rsidRPr="003850EE" w:rsidRDefault="003850EE" w:rsidP="003850EE">
      <w:pPr>
        <w:spacing w:after="0"/>
        <w:jc w:val="both"/>
        <w:rPr>
          <w:rFonts w:ascii="Arial" w:hAnsi="Arial" w:cs="Arial"/>
        </w:rPr>
      </w:pPr>
      <w:r w:rsidRPr="003850EE">
        <w:rPr>
          <w:rFonts w:ascii="Arial" w:hAnsi="Arial" w:cs="Arial"/>
        </w:rPr>
        <w:t>SO 103 Vegetační úpravy M2, ZÚ3</w:t>
      </w:r>
    </w:p>
    <w:p w14:paraId="5372E492" w14:textId="77777777" w:rsidR="003850EE" w:rsidRPr="003850EE" w:rsidRDefault="003850EE" w:rsidP="003850EE">
      <w:pPr>
        <w:spacing w:after="0"/>
        <w:jc w:val="both"/>
        <w:rPr>
          <w:rFonts w:ascii="Arial" w:hAnsi="Arial" w:cs="Arial"/>
        </w:rPr>
      </w:pPr>
      <w:r w:rsidRPr="003850EE">
        <w:rPr>
          <w:rFonts w:ascii="Arial" w:hAnsi="Arial" w:cs="Arial"/>
        </w:rPr>
        <w:t xml:space="preserve">SO 104 Mez M1 </w:t>
      </w:r>
    </w:p>
    <w:p w14:paraId="79B798EB" w14:textId="77777777" w:rsidR="003850EE" w:rsidRPr="003850EE" w:rsidRDefault="003850EE" w:rsidP="003850EE">
      <w:pPr>
        <w:spacing w:after="0"/>
        <w:jc w:val="both"/>
        <w:rPr>
          <w:rFonts w:ascii="Arial" w:hAnsi="Arial" w:cs="Arial"/>
        </w:rPr>
      </w:pPr>
      <w:r w:rsidRPr="003850EE">
        <w:rPr>
          <w:rFonts w:ascii="Arial" w:hAnsi="Arial" w:cs="Arial"/>
        </w:rPr>
        <w:t>SO 105 Vegetační úpravy M1, ZÚ2</w:t>
      </w:r>
    </w:p>
    <w:p w14:paraId="1372598C" w14:textId="77777777" w:rsidR="003850EE" w:rsidRPr="003850EE" w:rsidRDefault="003850EE" w:rsidP="003850EE">
      <w:pPr>
        <w:spacing w:after="0"/>
        <w:jc w:val="both"/>
        <w:rPr>
          <w:rFonts w:ascii="Arial" w:hAnsi="Arial" w:cs="Arial"/>
        </w:rPr>
      </w:pPr>
    </w:p>
    <w:p w14:paraId="24E2122C" w14:textId="77777777" w:rsidR="003850EE" w:rsidRPr="003850EE" w:rsidRDefault="003850EE" w:rsidP="003850EE">
      <w:pPr>
        <w:spacing w:after="0"/>
        <w:jc w:val="both"/>
        <w:rPr>
          <w:rFonts w:ascii="Arial" w:hAnsi="Arial" w:cs="Arial"/>
        </w:rPr>
      </w:pPr>
      <w:r w:rsidRPr="003850EE">
        <w:rPr>
          <w:rFonts w:ascii="Arial" w:hAnsi="Arial" w:cs="Arial"/>
        </w:rPr>
        <w:t>SO 101 Polní cesta C7</w:t>
      </w:r>
    </w:p>
    <w:p w14:paraId="0FDFF250" w14:textId="77777777" w:rsidR="003850EE" w:rsidRPr="003850EE" w:rsidRDefault="003850EE" w:rsidP="003850EE">
      <w:pPr>
        <w:spacing w:after="0"/>
        <w:jc w:val="both"/>
        <w:rPr>
          <w:rFonts w:ascii="Arial" w:hAnsi="Arial" w:cs="Arial"/>
        </w:rPr>
      </w:pPr>
      <w:r w:rsidRPr="003850EE">
        <w:rPr>
          <w:rFonts w:ascii="Arial" w:hAnsi="Arial" w:cs="Arial"/>
        </w:rPr>
        <w:t xml:space="preserve">Jedná se o hlavní polní cestu v kategorii P 4/30 o délce </w:t>
      </w:r>
      <w:proofErr w:type="gramStart"/>
      <w:r w:rsidRPr="003850EE">
        <w:rPr>
          <w:rFonts w:ascii="Arial" w:hAnsi="Arial" w:cs="Arial"/>
        </w:rPr>
        <w:t>789m</w:t>
      </w:r>
      <w:proofErr w:type="gramEnd"/>
      <w:r w:rsidRPr="003850EE">
        <w:rPr>
          <w:rFonts w:ascii="Arial" w:hAnsi="Arial" w:cs="Arial"/>
        </w:rPr>
        <w:t xml:space="preserve">. Návrh trasy byl volen tak, aby kopíroval současnou vyjetou polní cestu, jejíž začátek se připojuje na silnici III/4976 a od km 0,428 kopíroval záchytný příkop. Kryt konstrukce cesty je navržen z mechanicky zpevněného kameniva s podkladní vrstvou vyztuženou komorovým zpevňovacím systémem tak, aby přenesl zatížení těžkou zemědělskou technikou. Na konci úseku se napojí na silnici III/4976 </w:t>
      </w:r>
      <w:proofErr w:type="gramStart"/>
      <w:r w:rsidRPr="003850EE">
        <w:rPr>
          <w:rFonts w:ascii="Arial" w:hAnsi="Arial" w:cs="Arial"/>
        </w:rPr>
        <w:t>Pohořelice - Oldřichovice</w:t>
      </w:r>
      <w:proofErr w:type="gramEnd"/>
      <w:r w:rsidRPr="003850EE">
        <w:rPr>
          <w:rFonts w:ascii="Arial" w:hAnsi="Arial" w:cs="Arial"/>
        </w:rPr>
        <w:t>, kde se v délce 20m provede úsek s krytem z asfaltového betonu.</w:t>
      </w:r>
    </w:p>
    <w:p w14:paraId="1D5F8FC0" w14:textId="77777777" w:rsidR="003850EE" w:rsidRPr="003850EE" w:rsidRDefault="003850EE" w:rsidP="003850EE">
      <w:pPr>
        <w:spacing w:after="0"/>
        <w:jc w:val="both"/>
        <w:rPr>
          <w:rFonts w:ascii="Arial" w:hAnsi="Arial" w:cs="Arial"/>
        </w:rPr>
      </w:pPr>
    </w:p>
    <w:p w14:paraId="761A846D" w14:textId="77777777" w:rsidR="003850EE" w:rsidRPr="003850EE" w:rsidRDefault="003850EE" w:rsidP="003850EE">
      <w:pPr>
        <w:spacing w:after="0"/>
        <w:jc w:val="both"/>
        <w:rPr>
          <w:rFonts w:ascii="Arial" w:hAnsi="Arial" w:cs="Arial"/>
        </w:rPr>
      </w:pPr>
      <w:r w:rsidRPr="003850EE">
        <w:rPr>
          <w:rFonts w:ascii="Arial" w:hAnsi="Arial" w:cs="Arial"/>
        </w:rPr>
        <w:t>SO 102 Polní cesta C2 + Mez M2</w:t>
      </w:r>
    </w:p>
    <w:p w14:paraId="725734F8" w14:textId="77777777" w:rsidR="003850EE" w:rsidRPr="003850EE" w:rsidRDefault="003850EE" w:rsidP="003850EE">
      <w:pPr>
        <w:spacing w:after="0"/>
        <w:jc w:val="both"/>
        <w:rPr>
          <w:rFonts w:ascii="Arial" w:hAnsi="Arial" w:cs="Arial"/>
        </w:rPr>
      </w:pPr>
      <w:r w:rsidRPr="003850EE">
        <w:rPr>
          <w:rFonts w:ascii="Arial" w:hAnsi="Arial" w:cs="Arial"/>
        </w:rPr>
        <w:t xml:space="preserve">Jedná se o hlavní polní cestu v kategorii P 4,5/30 o délce </w:t>
      </w:r>
      <w:proofErr w:type="gramStart"/>
      <w:r w:rsidRPr="003850EE">
        <w:rPr>
          <w:rFonts w:ascii="Arial" w:hAnsi="Arial" w:cs="Arial"/>
        </w:rPr>
        <w:t>786m</w:t>
      </w:r>
      <w:proofErr w:type="gramEnd"/>
      <w:r w:rsidRPr="003850EE">
        <w:rPr>
          <w:rFonts w:ascii="Arial" w:hAnsi="Arial" w:cs="Arial"/>
        </w:rPr>
        <w:t xml:space="preserve">, která je řešena současně s průlehem a mezí M2. Záchytný průleh je navržen jako zatravněný, lichoběžníkového tvaru se sklony svahů 1:3 – 1:4, max. hloubkou 1,3 m a max. podélným sklonem do 3,7 %. Vozovku v celém navrženém úseku tvoří jeden jízdní pruh o šíři 4,5m. Vozovka je vedena v koruně meze, která má šířku 5,0m, přičemž šířka zpevnění cesty je 4,5m. Konstrukce cesty je shodná s konstrukcí cesty C7. Pláň polní cesty je odvodněna drenážním potrubím. Drenáž je zaústěna do průlehu, resp. propustku. Odtok vody z průlehu je řešen v km 0,277 - 0,280 dvěma propustky DN 400 tak, aby při křížení se stávajícím plynovodem nedošlo ke kolizi. Výtok z propustků navazuje na údolnici </w:t>
      </w:r>
      <w:proofErr w:type="gramStart"/>
      <w:r w:rsidRPr="003850EE">
        <w:rPr>
          <w:rFonts w:ascii="Arial" w:hAnsi="Arial" w:cs="Arial"/>
        </w:rPr>
        <w:t>ZÚ3 - SO103</w:t>
      </w:r>
      <w:proofErr w:type="gramEnd"/>
      <w:r w:rsidRPr="003850EE">
        <w:rPr>
          <w:rFonts w:ascii="Arial" w:hAnsi="Arial" w:cs="Arial"/>
        </w:rPr>
        <w:t xml:space="preserve"> s osázením, která má za úkol bezpečně odvést zachycené vody z M2 a C2 do koryta </w:t>
      </w:r>
      <w:proofErr w:type="spellStart"/>
      <w:r w:rsidRPr="003850EE">
        <w:rPr>
          <w:rFonts w:ascii="Arial" w:hAnsi="Arial" w:cs="Arial"/>
        </w:rPr>
        <w:t>Oldřichovického</w:t>
      </w:r>
      <w:proofErr w:type="spellEnd"/>
      <w:r w:rsidRPr="003850EE">
        <w:rPr>
          <w:rFonts w:ascii="Arial" w:hAnsi="Arial" w:cs="Arial"/>
        </w:rPr>
        <w:t xml:space="preserve"> potoka.</w:t>
      </w:r>
    </w:p>
    <w:p w14:paraId="1697F32D" w14:textId="77777777" w:rsidR="003850EE" w:rsidRPr="003850EE" w:rsidRDefault="003850EE" w:rsidP="003850EE">
      <w:pPr>
        <w:spacing w:after="0"/>
        <w:jc w:val="both"/>
        <w:rPr>
          <w:rFonts w:ascii="Arial" w:hAnsi="Arial" w:cs="Arial"/>
        </w:rPr>
      </w:pPr>
    </w:p>
    <w:p w14:paraId="5E58BA2C" w14:textId="77777777" w:rsidR="003850EE" w:rsidRPr="003850EE" w:rsidRDefault="003850EE" w:rsidP="003850EE">
      <w:pPr>
        <w:spacing w:after="0"/>
        <w:jc w:val="both"/>
        <w:rPr>
          <w:rFonts w:ascii="Arial" w:hAnsi="Arial" w:cs="Arial"/>
        </w:rPr>
      </w:pPr>
      <w:r w:rsidRPr="003850EE">
        <w:rPr>
          <w:rFonts w:ascii="Arial" w:hAnsi="Arial" w:cs="Arial"/>
        </w:rPr>
        <w:t>SO 103 Vegetační úpravy M2, ZÚ3</w:t>
      </w:r>
    </w:p>
    <w:p w14:paraId="0CEB0600" w14:textId="77777777" w:rsidR="003850EE" w:rsidRPr="003850EE" w:rsidRDefault="003850EE" w:rsidP="003850EE">
      <w:pPr>
        <w:spacing w:after="0"/>
        <w:jc w:val="both"/>
        <w:rPr>
          <w:rFonts w:ascii="Arial" w:hAnsi="Arial" w:cs="Arial"/>
        </w:rPr>
      </w:pPr>
      <w:r w:rsidRPr="003850EE">
        <w:rPr>
          <w:rFonts w:ascii="Arial" w:hAnsi="Arial" w:cs="Arial"/>
        </w:rPr>
        <w:t xml:space="preserve">Jedná se o opatření řešící bezpečné zachycení povrchových vod, odvod povrchových vod při intenzivních deštích a vodní erozi na velmi svažitých pozemcích. Účelem stavby objektu je zmírnění vodní eroze na velmi svažitých pozemcích. Mez s průlehem slouží k zachycení vod z povodí nad mezí M2. Protierozní mez M2 s průlehem je navržena jako zatravněná bez výsadby keřů a stromů z důvodu ochranného pásma plynového zařízení. Pod zatravněnou protierozní mezí M2 je navržena také zatravněná údolnice ZÚ3 s osázením, která odvádí zachycené vody z M2 a C2 do koryta </w:t>
      </w:r>
      <w:proofErr w:type="spellStart"/>
      <w:r w:rsidRPr="003850EE">
        <w:rPr>
          <w:rFonts w:ascii="Arial" w:hAnsi="Arial" w:cs="Arial"/>
        </w:rPr>
        <w:t>Oldřichovického</w:t>
      </w:r>
      <w:proofErr w:type="spellEnd"/>
      <w:r w:rsidRPr="003850EE">
        <w:rPr>
          <w:rFonts w:ascii="Arial" w:hAnsi="Arial" w:cs="Arial"/>
        </w:rPr>
        <w:t xml:space="preserve"> potoka. Vybudováním zatravněné meze a údolnice s výsadbami dojde k ochraně pozemků extravilánu ohrožených při přívalových deštích vodní erozí a splaveninami ze zemědělských pozemků. Zároveň navržená výsadba má za cíl zlepšit přírodní prostředí, podpořit biodiverzitu a přispět k obnově krajinného rázu zájmového území.</w:t>
      </w:r>
    </w:p>
    <w:p w14:paraId="2F51E393" w14:textId="77777777" w:rsidR="003850EE" w:rsidRPr="003850EE" w:rsidRDefault="003850EE" w:rsidP="003850EE">
      <w:pPr>
        <w:spacing w:after="0"/>
        <w:jc w:val="both"/>
        <w:rPr>
          <w:rFonts w:ascii="Arial" w:hAnsi="Arial" w:cs="Arial"/>
        </w:rPr>
      </w:pPr>
    </w:p>
    <w:p w14:paraId="7394535E" w14:textId="77777777" w:rsidR="003850EE" w:rsidRPr="003850EE" w:rsidRDefault="003850EE" w:rsidP="003850EE">
      <w:pPr>
        <w:spacing w:after="0"/>
        <w:jc w:val="both"/>
        <w:rPr>
          <w:rFonts w:ascii="Arial" w:hAnsi="Arial" w:cs="Arial"/>
        </w:rPr>
      </w:pPr>
      <w:r w:rsidRPr="003850EE">
        <w:rPr>
          <w:rFonts w:ascii="Arial" w:hAnsi="Arial" w:cs="Arial"/>
        </w:rPr>
        <w:t xml:space="preserve">SO 104 Mez M1 </w:t>
      </w:r>
    </w:p>
    <w:p w14:paraId="1C4F3C9B" w14:textId="77777777" w:rsidR="003850EE" w:rsidRPr="003850EE" w:rsidRDefault="003850EE" w:rsidP="003850EE">
      <w:pPr>
        <w:spacing w:after="0"/>
        <w:jc w:val="both"/>
        <w:rPr>
          <w:rFonts w:ascii="Arial" w:hAnsi="Arial" w:cs="Arial"/>
        </w:rPr>
      </w:pPr>
      <w:r w:rsidRPr="003850EE">
        <w:rPr>
          <w:rFonts w:ascii="Arial" w:hAnsi="Arial" w:cs="Arial"/>
        </w:rPr>
        <w:t>Mez s průlehem slouží k zachycení vod z povodí nad mezí M1. Záchytný průleh je navržen jako zatravněný s osázením, trojúhelníkového tvaru se sklony svahů 1:</w:t>
      </w:r>
      <w:proofErr w:type="gramStart"/>
      <w:r w:rsidRPr="003850EE">
        <w:rPr>
          <w:rFonts w:ascii="Arial" w:hAnsi="Arial" w:cs="Arial"/>
        </w:rPr>
        <w:t>3 – 1</w:t>
      </w:r>
      <w:proofErr w:type="gramEnd"/>
      <w:r w:rsidRPr="003850EE">
        <w:rPr>
          <w:rFonts w:ascii="Arial" w:hAnsi="Arial" w:cs="Arial"/>
        </w:rPr>
        <w:t xml:space="preserve">:4, max. hloubkou 0,9m a podélným sklonem max. 4,2%. Celková délka je </w:t>
      </w:r>
      <w:proofErr w:type="gramStart"/>
      <w:r w:rsidRPr="003850EE">
        <w:rPr>
          <w:rFonts w:ascii="Arial" w:hAnsi="Arial" w:cs="Arial"/>
        </w:rPr>
        <w:t>411m</w:t>
      </w:r>
      <w:proofErr w:type="gramEnd"/>
      <w:r w:rsidRPr="003850EE">
        <w:rPr>
          <w:rFonts w:ascii="Arial" w:hAnsi="Arial" w:cs="Arial"/>
        </w:rPr>
        <w:t xml:space="preserve">. Zemina z výkopu průlehu bude </w:t>
      </w:r>
      <w:r w:rsidRPr="003850EE">
        <w:rPr>
          <w:rFonts w:ascii="Arial" w:hAnsi="Arial" w:cs="Arial"/>
        </w:rPr>
        <w:lastRenderedPageBreak/>
        <w:t xml:space="preserve">ukládána do hutněné zemní hrázky, které bude tvořit jeden ze svahů průlehu. V km 0,196 bude zemní hrázka přerušena v délce </w:t>
      </w:r>
      <w:proofErr w:type="gramStart"/>
      <w:r w:rsidRPr="003850EE">
        <w:rPr>
          <w:rFonts w:ascii="Arial" w:hAnsi="Arial" w:cs="Arial"/>
        </w:rPr>
        <w:t>10m</w:t>
      </w:r>
      <w:proofErr w:type="gramEnd"/>
      <w:r w:rsidRPr="003850EE">
        <w:rPr>
          <w:rFonts w:ascii="Arial" w:hAnsi="Arial" w:cs="Arial"/>
        </w:rPr>
        <w:t>, aby byl umožněn odtok vody z meze M1 do stávajícího toku. V místě přerušení hrázky bude zpevnění kamennou dlažbou. V celé délce meze bude provedena výsadba keřů a stromů (viz. SO 105).</w:t>
      </w:r>
    </w:p>
    <w:p w14:paraId="26D4B8BD" w14:textId="77777777" w:rsidR="003850EE" w:rsidRPr="003850EE" w:rsidRDefault="003850EE" w:rsidP="003850EE">
      <w:pPr>
        <w:spacing w:after="0"/>
        <w:jc w:val="both"/>
        <w:rPr>
          <w:rFonts w:ascii="Arial" w:hAnsi="Arial" w:cs="Arial"/>
        </w:rPr>
      </w:pPr>
    </w:p>
    <w:p w14:paraId="49BFE780" w14:textId="77777777" w:rsidR="003850EE" w:rsidRPr="003850EE" w:rsidRDefault="003850EE" w:rsidP="003850EE">
      <w:pPr>
        <w:spacing w:after="0"/>
        <w:jc w:val="both"/>
        <w:rPr>
          <w:rFonts w:ascii="Arial" w:hAnsi="Arial" w:cs="Arial"/>
        </w:rPr>
      </w:pPr>
      <w:r w:rsidRPr="003850EE">
        <w:rPr>
          <w:rFonts w:ascii="Arial" w:hAnsi="Arial" w:cs="Arial"/>
        </w:rPr>
        <w:t xml:space="preserve">SO 105 Vegetační úpravy M1, ZÚ2 </w:t>
      </w:r>
    </w:p>
    <w:p w14:paraId="62210638" w14:textId="77777777" w:rsidR="003850EE" w:rsidRPr="003850EE" w:rsidRDefault="003850EE" w:rsidP="003850EE">
      <w:pPr>
        <w:spacing w:after="0"/>
        <w:jc w:val="both"/>
        <w:rPr>
          <w:rFonts w:ascii="Arial" w:hAnsi="Arial" w:cs="Arial"/>
        </w:rPr>
      </w:pPr>
      <w:r w:rsidRPr="003850EE">
        <w:rPr>
          <w:rFonts w:ascii="Arial" w:hAnsi="Arial" w:cs="Arial"/>
        </w:rPr>
        <w:t xml:space="preserve">Jedná se o opatření řešící bezpečné zachycení povrchových vod, odvod povrchových vod při intenzivních deštích a vodní erozi na velmi svažitých pozemcích. Účelem stavby je zmírnění vodní eroze na velmi svažitých pozemcích. Mez s průlehem slouží k zachycení vod z povodí nad mezí M1. Je navržena jako zatravněná s výsadbou keřů a stromů. Pod protierozní mezí M1 je navržena také zatravněná údolnice ZÚ2 s osázením, která má za úkol bezpečně odvést zachycené vody z M1 do koryta </w:t>
      </w:r>
      <w:proofErr w:type="spellStart"/>
      <w:r w:rsidRPr="003850EE">
        <w:rPr>
          <w:rFonts w:ascii="Arial" w:hAnsi="Arial" w:cs="Arial"/>
        </w:rPr>
        <w:t>Oldřichovického</w:t>
      </w:r>
      <w:proofErr w:type="spellEnd"/>
      <w:r w:rsidRPr="003850EE">
        <w:rPr>
          <w:rFonts w:ascii="Arial" w:hAnsi="Arial" w:cs="Arial"/>
        </w:rPr>
        <w:t xml:space="preserve"> potoka. Vybudováním zatravněné meze a údolnice s výsadbami dojde k ochránění pozemků extravilánu ohrožených při přívalových deštích vodní erozí a splaveninami ze zemědělských pozemků. Zároveň navržená výsadba má za cíl zlepšit přírodní prostředí, podpořit biodiverzitu a přispět k obnově krajinného rázu zájmového území.</w:t>
      </w:r>
    </w:p>
    <w:p w14:paraId="27F881B0" w14:textId="77777777" w:rsidR="003850EE" w:rsidRPr="003850EE" w:rsidRDefault="003850EE" w:rsidP="003850EE">
      <w:pPr>
        <w:spacing w:after="0"/>
        <w:jc w:val="both"/>
        <w:rPr>
          <w:rFonts w:ascii="Arial" w:hAnsi="Arial" w:cs="Arial"/>
        </w:rPr>
      </w:pPr>
    </w:p>
    <w:p w14:paraId="1EC73541" w14:textId="5C62333A" w:rsidR="00412E9F" w:rsidRPr="00412E9F" w:rsidRDefault="003850EE" w:rsidP="003850EE">
      <w:pPr>
        <w:spacing w:after="0"/>
        <w:jc w:val="both"/>
        <w:rPr>
          <w:rFonts w:ascii="Arial" w:hAnsi="Arial" w:cs="Arial"/>
        </w:rPr>
      </w:pPr>
      <w:r w:rsidRPr="003850EE">
        <w:rPr>
          <w:rFonts w:ascii="Arial" w:hAnsi="Arial" w:cs="Arial"/>
        </w:rPr>
        <w:t>Při realizaci předmětu veřejné zakázky je nutné dodržet podmínky orgánů státní správy a vyjádření správců inženýrských sítí uplatněné při zpracování projektové dokumentace a ve stavebním řízení (dokladová část projektové dokumentace) a podmínky Stavebního povolení vydaného Městským úřadem Otrokovice, Odborem životního prostředí, oddělením vodního hospodářství pod č.j.: OŽP/23119/2016/ZEK ze dne  1. 6. 2016, které nabylo právní moci dne 8. 7. 2016, platnost povolení prodloužena dne 23. 7. 2018 pod č.j.: OŽP/31960/2018/ZEK a stavebního povolení vydaného Městským úřadem Otrokovice, Odborem dopravně–správním, Oddělením silničního hospodářství pod č.j.: DOP/33526/2016/SOK ze dne 2. 8. 2016, které nabylo právní moci dne 13. 9. 2016, platnost povolení prodloužena dne 15. 11. 2018 pod č.j.: DOP/52861/2018/SOK.</w:t>
      </w:r>
    </w:p>
    <w:sectPr w:rsidR="00412E9F" w:rsidRPr="00412E9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979A1" w14:textId="77777777" w:rsidR="00B62764" w:rsidRDefault="00B62764" w:rsidP="006C3D15">
      <w:pPr>
        <w:spacing w:after="0" w:line="240" w:lineRule="auto"/>
      </w:pPr>
      <w:r>
        <w:separator/>
      </w:r>
    </w:p>
  </w:endnote>
  <w:endnote w:type="continuationSeparator" w:id="0">
    <w:p w14:paraId="22885750" w14:textId="77777777" w:rsidR="00B62764" w:rsidRDefault="00B6276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5D6EE6EC" w:rsidR="00B62764" w:rsidRDefault="00B62764"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p w14:paraId="66737E3C" w14:textId="40710851" w:rsidR="00B62764" w:rsidRPr="00594BBC" w:rsidRDefault="00BA7CD1">
        <w:pPr>
          <w:pStyle w:val="Zpat"/>
          <w:jc w:val="center"/>
          <w:rPr>
            <w:rFonts w:ascii="Arial" w:hAnsi="Arial" w:cs="Arial"/>
          </w:rPr>
        </w:pPr>
      </w:p>
    </w:sdtContent>
  </w:sdt>
  <w:p w14:paraId="77BEB90E" w14:textId="77777777" w:rsidR="00B62764" w:rsidRDefault="00B627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FEA8E" w14:textId="77777777" w:rsidR="00B62764" w:rsidRDefault="00B62764" w:rsidP="006C3D15">
      <w:pPr>
        <w:spacing w:after="0" w:line="240" w:lineRule="auto"/>
      </w:pPr>
      <w:r>
        <w:separator/>
      </w:r>
    </w:p>
  </w:footnote>
  <w:footnote w:type="continuationSeparator" w:id="0">
    <w:p w14:paraId="0E421836" w14:textId="77777777" w:rsidR="00B62764" w:rsidRDefault="00B6276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346670ED" w:rsidR="00B62764" w:rsidRPr="00594BBC" w:rsidRDefault="00B62764">
    <w:pPr>
      <w:pStyle w:val="Zhlav"/>
      <w:rPr>
        <w:rFonts w:ascii="Arial" w:hAnsi="Arial" w:cs="Arial"/>
      </w:rPr>
    </w:pPr>
    <w:r>
      <w:tab/>
    </w:r>
    <w:r>
      <w:tab/>
    </w:r>
    <w:r w:rsidRPr="00594BBC">
      <w:rPr>
        <w:rFonts w:ascii="Arial" w:hAnsi="Arial" w:cs="Arial"/>
      </w:rPr>
      <w:t>Č</w:t>
    </w:r>
    <w:r w:rsidR="00F93C7B">
      <w:rPr>
        <w:rFonts w:ascii="Arial" w:hAnsi="Arial" w:cs="Arial"/>
      </w:rPr>
      <w:t xml:space="preserve">íslo smlouvy </w:t>
    </w:r>
    <w:r w:rsidRPr="00594BBC">
      <w:rPr>
        <w:rFonts w:ascii="Arial" w:hAnsi="Arial" w:cs="Arial"/>
      </w:rPr>
      <w:t>objednatele:</w:t>
    </w:r>
  </w:p>
  <w:p w14:paraId="0B93CA1E" w14:textId="5BA38863" w:rsidR="00B62764" w:rsidRPr="00594BBC" w:rsidRDefault="00B62764">
    <w:pPr>
      <w:pStyle w:val="Zhlav"/>
      <w:rPr>
        <w:rFonts w:ascii="Arial" w:hAnsi="Arial" w:cs="Arial"/>
      </w:rPr>
    </w:pPr>
    <w:r w:rsidRPr="00594BBC">
      <w:rPr>
        <w:rFonts w:ascii="Arial" w:hAnsi="Arial" w:cs="Arial"/>
      </w:rPr>
      <w:tab/>
    </w:r>
    <w:r w:rsidRPr="00594BBC">
      <w:rPr>
        <w:rFonts w:ascii="Arial" w:hAnsi="Arial" w:cs="Arial"/>
      </w:rPr>
      <w:tab/>
      <w:t>Č</w:t>
    </w:r>
    <w:r w:rsidR="00F93C7B">
      <w:rPr>
        <w:rFonts w:ascii="Arial" w:hAnsi="Arial" w:cs="Arial"/>
      </w:rPr>
      <w:t>íslo smlouvy</w:t>
    </w:r>
    <w:r w:rsidRPr="00594BBC">
      <w:rPr>
        <w:rFonts w:ascii="Arial" w:hAnsi="Arial" w:cs="Arial"/>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63063"/>
    <w:rsid w:val="0007027E"/>
    <w:rsid w:val="000711AF"/>
    <w:rsid w:val="000735AF"/>
    <w:rsid w:val="00080D4E"/>
    <w:rsid w:val="00081AA3"/>
    <w:rsid w:val="0009230E"/>
    <w:rsid w:val="00092614"/>
    <w:rsid w:val="00095434"/>
    <w:rsid w:val="0009667F"/>
    <w:rsid w:val="000B16D0"/>
    <w:rsid w:val="000B4D43"/>
    <w:rsid w:val="000C068C"/>
    <w:rsid w:val="000C25E9"/>
    <w:rsid w:val="000C44DE"/>
    <w:rsid w:val="00111A65"/>
    <w:rsid w:val="00116330"/>
    <w:rsid w:val="001216DB"/>
    <w:rsid w:val="001304D2"/>
    <w:rsid w:val="00133FD7"/>
    <w:rsid w:val="00140A1A"/>
    <w:rsid w:val="0014530C"/>
    <w:rsid w:val="001529B2"/>
    <w:rsid w:val="00154381"/>
    <w:rsid w:val="001557DF"/>
    <w:rsid w:val="001574EC"/>
    <w:rsid w:val="00166B67"/>
    <w:rsid w:val="0017223B"/>
    <w:rsid w:val="001A46FA"/>
    <w:rsid w:val="001B530C"/>
    <w:rsid w:val="001C5C37"/>
    <w:rsid w:val="001E3AD2"/>
    <w:rsid w:val="001F7F5E"/>
    <w:rsid w:val="00205191"/>
    <w:rsid w:val="002441E2"/>
    <w:rsid w:val="002449A1"/>
    <w:rsid w:val="00244C1D"/>
    <w:rsid w:val="00245C7B"/>
    <w:rsid w:val="0027416E"/>
    <w:rsid w:val="00274C77"/>
    <w:rsid w:val="002903FB"/>
    <w:rsid w:val="0029535F"/>
    <w:rsid w:val="002A0E91"/>
    <w:rsid w:val="002A2E4F"/>
    <w:rsid w:val="002B1A16"/>
    <w:rsid w:val="002E08DD"/>
    <w:rsid w:val="003015F1"/>
    <w:rsid w:val="00303C28"/>
    <w:rsid w:val="00304A3D"/>
    <w:rsid w:val="00306BF4"/>
    <w:rsid w:val="00312ED6"/>
    <w:rsid w:val="00325832"/>
    <w:rsid w:val="00330953"/>
    <w:rsid w:val="00332612"/>
    <w:rsid w:val="003331B2"/>
    <w:rsid w:val="00335D1A"/>
    <w:rsid w:val="003426A5"/>
    <w:rsid w:val="00346559"/>
    <w:rsid w:val="00350B9E"/>
    <w:rsid w:val="003519A2"/>
    <w:rsid w:val="003701E8"/>
    <w:rsid w:val="00381351"/>
    <w:rsid w:val="003850EE"/>
    <w:rsid w:val="00395F22"/>
    <w:rsid w:val="003A0D1F"/>
    <w:rsid w:val="003B3EF5"/>
    <w:rsid w:val="003C2341"/>
    <w:rsid w:val="003D21B7"/>
    <w:rsid w:val="003D7879"/>
    <w:rsid w:val="003E578B"/>
    <w:rsid w:val="003E67A6"/>
    <w:rsid w:val="00406833"/>
    <w:rsid w:val="00412E9F"/>
    <w:rsid w:val="00414852"/>
    <w:rsid w:val="00416B9C"/>
    <w:rsid w:val="00423C70"/>
    <w:rsid w:val="004322D2"/>
    <w:rsid w:val="00434858"/>
    <w:rsid w:val="00440959"/>
    <w:rsid w:val="00443AC5"/>
    <w:rsid w:val="00456E78"/>
    <w:rsid w:val="00463206"/>
    <w:rsid w:val="00475267"/>
    <w:rsid w:val="00484897"/>
    <w:rsid w:val="004867E3"/>
    <w:rsid w:val="00495A8D"/>
    <w:rsid w:val="004B6B1F"/>
    <w:rsid w:val="004C043C"/>
    <w:rsid w:val="004C5E36"/>
    <w:rsid w:val="004D0678"/>
    <w:rsid w:val="004D19FE"/>
    <w:rsid w:val="004D30BA"/>
    <w:rsid w:val="004E04CC"/>
    <w:rsid w:val="004E506E"/>
    <w:rsid w:val="00502776"/>
    <w:rsid w:val="005145D8"/>
    <w:rsid w:val="0053640A"/>
    <w:rsid w:val="00536A79"/>
    <w:rsid w:val="0054049B"/>
    <w:rsid w:val="005614E4"/>
    <w:rsid w:val="00563034"/>
    <w:rsid w:val="005643D1"/>
    <w:rsid w:val="005660BE"/>
    <w:rsid w:val="00576629"/>
    <w:rsid w:val="00576CB0"/>
    <w:rsid w:val="00577229"/>
    <w:rsid w:val="00577472"/>
    <w:rsid w:val="00586738"/>
    <w:rsid w:val="00594BBC"/>
    <w:rsid w:val="00597BAF"/>
    <w:rsid w:val="00597D41"/>
    <w:rsid w:val="005A4973"/>
    <w:rsid w:val="005A7036"/>
    <w:rsid w:val="005B4750"/>
    <w:rsid w:val="005D6ACB"/>
    <w:rsid w:val="005F4DDD"/>
    <w:rsid w:val="00612D36"/>
    <w:rsid w:val="00615DDC"/>
    <w:rsid w:val="00616E93"/>
    <w:rsid w:val="006176C5"/>
    <w:rsid w:val="00634568"/>
    <w:rsid w:val="00640802"/>
    <w:rsid w:val="006445FC"/>
    <w:rsid w:val="00646665"/>
    <w:rsid w:val="006615F7"/>
    <w:rsid w:val="00661ABF"/>
    <w:rsid w:val="006809BE"/>
    <w:rsid w:val="00683896"/>
    <w:rsid w:val="00693320"/>
    <w:rsid w:val="006A0E3A"/>
    <w:rsid w:val="006B54C6"/>
    <w:rsid w:val="006C3D15"/>
    <w:rsid w:val="006C50C2"/>
    <w:rsid w:val="006D3086"/>
    <w:rsid w:val="007065C1"/>
    <w:rsid w:val="007066DD"/>
    <w:rsid w:val="0071116A"/>
    <w:rsid w:val="007220A5"/>
    <w:rsid w:val="0073434C"/>
    <w:rsid w:val="00737711"/>
    <w:rsid w:val="00745CF0"/>
    <w:rsid w:val="00750EEE"/>
    <w:rsid w:val="00751ADB"/>
    <w:rsid w:val="00751B6D"/>
    <w:rsid w:val="00755995"/>
    <w:rsid w:val="007637B1"/>
    <w:rsid w:val="00774494"/>
    <w:rsid w:val="00775910"/>
    <w:rsid w:val="007958B9"/>
    <w:rsid w:val="007B3C89"/>
    <w:rsid w:val="007B5508"/>
    <w:rsid w:val="007B6C8C"/>
    <w:rsid w:val="007B7429"/>
    <w:rsid w:val="007C1C3C"/>
    <w:rsid w:val="007C4870"/>
    <w:rsid w:val="007C5F1F"/>
    <w:rsid w:val="007D0A5C"/>
    <w:rsid w:val="007D3FF9"/>
    <w:rsid w:val="007E03E7"/>
    <w:rsid w:val="007E21ED"/>
    <w:rsid w:val="007E2B9C"/>
    <w:rsid w:val="007E4CA2"/>
    <w:rsid w:val="007F6FDD"/>
    <w:rsid w:val="00822615"/>
    <w:rsid w:val="0082745D"/>
    <w:rsid w:val="008320B9"/>
    <w:rsid w:val="00834C7B"/>
    <w:rsid w:val="0084517D"/>
    <w:rsid w:val="008524E7"/>
    <w:rsid w:val="0086088C"/>
    <w:rsid w:val="008613B9"/>
    <w:rsid w:val="008620D5"/>
    <w:rsid w:val="0086685B"/>
    <w:rsid w:val="00867924"/>
    <w:rsid w:val="008756DA"/>
    <w:rsid w:val="00882B62"/>
    <w:rsid w:val="00895D0A"/>
    <w:rsid w:val="008A063D"/>
    <w:rsid w:val="008A6833"/>
    <w:rsid w:val="008B1E2E"/>
    <w:rsid w:val="008B2143"/>
    <w:rsid w:val="008C2596"/>
    <w:rsid w:val="008C279D"/>
    <w:rsid w:val="008C2DF0"/>
    <w:rsid w:val="008D1D01"/>
    <w:rsid w:val="008D4E02"/>
    <w:rsid w:val="008F6D4A"/>
    <w:rsid w:val="00904A22"/>
    <w:rsid w:val="00904CB8"/>
    <w:rsid w:val="0091603E"/>
    <w:rsid w:val="00922B4E"/>
    <w:rsid w:val="009269A7"/>
    <w:rsid w:val="00930EAC"/>
    <w:rsid w:val="00935617"/>
    <w:rsid w:val="00937A3D"/>
    <w:rsid w:val="009430E0"/>
    <w:rsid w:val="00943F4A"/>
    <w:rsid w:val="0094762E"/>
    <w:rsid w:val="00950A27"/>
    <w:rsid w:val="00951323"/>
    <w:rsid w:val="00967051"/>
    <w:rsid w:val="009725BB"/>
    <w:rsid w:val="0097605E"/>
    <w:rsid w:val="00977BF8"/>
    <w:rsid w:val="00986CE4"/>
    <w:rsid w:val="00991CCC"/>
    <w:rsid w:val="009958A8"/>
    <w:rsid w:val="009A6F40"/>
    <w:rsid w:val="009B3B28"/>
    <w:rsid w:val="009B6F8D"/>
    <w:rsid w:val="009D1845"/>
    <w:rsid w:val="009E69C2"/>
    <w:rsid w:val="00A00BEB"/>
    <w:rsid w:val="00A035B5"/>
    <w:rsid w:val="00A158C3"/>
    <w:rsid w:val="00A26E5C"/>
    <w:rsid w:val="00A273DC"/>
    <w:rsid w:val="00A33E28"/>
    <w:rsid w:val="00A34426"/>
    <w:rsid w:val="00A355F7"/>
    <w:rsid w:val="00A40592"/>
    <w:rsid w:val="00A62B0B"/>
    <w:rsid w:val="00A6564D"/>
    <w:rsid w:val="00A7084C"/>
    <w:rsid w:val="00A95446"/>
    <w:rsid w:val="00AA0B7B"/>
    <w:rsid w:val="00AA1804"/>
    <w:rsid w:val="00AA3E94"/>
    <w:rsid w:val="00AA45F3"/>
    <w:rsid w:val="00AA5354"/>
    <w:rsid w:val="00AB5A69"/>
    <w:rsid w:val="00AB7E95"/>
    <w:rsid w:val="00AC3674"/>
    <w:rsid w:val="00AC63F3"/>
    <w:rsid w:val="00AC6C17"/>
    <w:rsid w:val="00AD288B"/>
    <w:rsid w:val="00AD4554"/>
    <w:rsid w:val="00AD5BFF"/>
    <w:rsid w:val="00AD64F5"/>
    <w:rsid w:val="00AE585E"/>
    <w:rsid w:val="00AF6320"/>
    <w:rsid w:val="00B037BE"/>
    <w:rsid w:val="00B04178"/>
    <w:rsid w:val="00B04EA4"/>
    <w:rsid w:val="00B12018"/>
    <w:rsid w:val="00B133FA"/>
    <w:rsid w:val="00B3223D"/>
    <w:rsid w:val="00B40E1E"/>
    <w:rsid w:val="00B45A40"/>
    <w:rsid w:val="00B62764"/>
    <w:rsid w:val="00B751C5"/>
    <w:rsid w:val="00B90E36"/>
    <w:rsid w:val="00B91CC1"/>
    <w:rsid w:val="00BA7CD1"/>
    <w:rsid w:val="00BB4203"/>
    <w:rsid w:val="00BC49AC"/>
    <w:rsid w:val="00BD6549"/>
    <w:rsid w:val="00BE1F7D"/>
    <w:rsid w:val="00BF2B19"/>
    <w:rsid w:val="00BF3698"/>
    <w:rsid w:val="00BF5C9A"/>
    <w:rsid w:val="00BF62ED"/>
    <w:rsid w:val="00BF7E7F"/>
    <w:rsid w:val="00C03BA1"/>
    <w:rsid w:val="00C13FD0"/>
    <w:rsid w:val="00C241A3"/>
    <w:rsid w:val="00C25804"/>
    <w:rsid w:val="00C53BEA"/>
    <w:rsid w:val="00C61BC9"/>
    <w:rsid w:val="00C72012"/>
    <w:rsid w:val="00C8483D"/>
    <w:rsid w:val="00C8503D"/>
    <w:rsid w:val="00C91FF9"/>
    <w:rsid w:val="00C93D07"/>
    <w:rsid w:val="00C9668B"/>
    <w:rsid w:val="00C967E4"/>
    <w:rsid w:val="00CA0246"/>
    <w:rsid w:val="00CA3CCF"/>
    <w:rsid w:val="00CB2040"/>
    <w:rsid w:val="00CC70FE"/>
    <w:rsid w:val="00CD14D3"/>
    <w:rsid w:val="00CD2F1F"/>
    <w:rsid w:val="00CD4DFF"/>
    <w:rsid w:val="00CD6434"/>
    <w:rsid w:val="00CF446B"/>
    <w:rsid w:val="00D14414"/>
    <w:rsid w:val="00D1443A"/>
    <w:rsid w:val="00D164DD"/>
    <w:rsid w:val="00D1658D"/>
    <w:rsid w:val="00D2002D"/>
    <w:rsid w:val="00D25F6F"/>
    <w:rsid w:val="00D26154"/>
    <w:rsid w:val="00D61C3D"/>
    <w:rsid w:val="00D6259E"/>
    <w:rsid w:val="00D727A5"/>
    <w:rsid w:val="00D83B48"/>
    <w:rsid w:val="00D85BB7"/>
    <w:rsid w:val="00D93FF3"/>
    <w:rsid w:val="00D956C3"/>
    <w:rsid w:val="00DC0581"/>
    <w:rsid w:val="00DD68E3"/>
    <w:rsid w:val="00DF6A24"/>
    <w:rsid w:val="00E012CA"/>
    <w:rsid w:val="00E11E64"/>
    <w:rsid w:val="00E234E7"/>
    <w:rsid w:val="00E23E3E"/>
    <w:rsid w:val="00E2422B"/>
    <w:rsid w:val="00E265C5"/>
    <w:rsid w:val="00E30146"/>
    <w:rsid w:val="00E350AF"/>
    <w:rsid w:val="00E36778"/>
    <w:rsid w:val="00E42685"/>
    <w:rsid w:val="00E51C2C"/>
    <w:rsid w:val="00E60978"/>
    <w:rsid w:val="00E6175B"/>
    <w:rsid w:val="00E730A4"/>
    <w:rsid w:val="00E73632"/>
    <w:rsid w:val="00E85EC3"/>
    <w:rsid w:val="00EA01B5"/>
    <w:rsid w:val="00EA4879"/>
    <w:rsid w:val="00EC12E5"/>
    <w:rsid w:val="00EC1A6F"/>
    <w:rsid w:val="00EC610C"/>
    <w:rsid w:val="00ED7252"/>
    <w:rsid w:val="00EF0E2A"/>
    <w:rsid w:val="00EF6D19"/>
    <w:rsid w:val="00F05046"/>
    <w:rsid w:val="00F05079"/>
    <w:rsid w:val="00F26DA0"/>
    <w:rsid w:val="00F323EE"/>
    <w:rsid w:val="00F33377"/>
    <w:rsid w:val="00F503E5"/>
    <w:rsid w:val="00F5718B"/>
    <w:rsid w:val="00F57B31"/>
    <w:rsid w:val="00F66571"/>
    <w:rsid w:val="00F76D66"/>
    <w:rsid w:val="00F8737C"/>
    <w:rsid w:val="00F90189"/>
    <w:rsid w:val="00F93A25"/>
    <w:rsid w:val="00F93C7B"/>
    <w:rsid w:val="00F95590"/>
    <w:rsid w:val="00FA587E"/>
    <w:rsid w:val="00FB05C7"/>
    <w:rsid w:val="00FB5AD6"/>
    <w:rsid w:val="00FC4053"/>
    <w:rsid w:val="00FC7304"/>
    <w:rsid w:val="00FD67D1"/>
    <w:rsid w:val="00FD7C9C"/>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82261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A56A9-548F-4AC5-AE24-EF7DF583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27</Pages>
  <Words>10673</Words>
  <Characters>62972</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55</cp:revision>
  <cp:lastPrinted>2020-05-25T13:03:00Z</cp:lastPrinted>
  <dcterms:created xsi:type="dcterms:W3CDTF">2020-05-25T14:56:00Z</dcterms:created>
  <dcterms:modified xsi:type="dcterms:W3CDTF">2020-07-08T07:26:00Z</dcterms:modified>
</cp:coreProperties>
</file>